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A10F6A" w:rsidRDefault="00F339F7" w:rsidP="00A10F6A">
      <w:pPr>
        <w:suppressAutoHyphens/>
        <w:spacing w:before="120" w:after="0" w:line="240" w:lineRule="auto"/>
        <w:rPr>
          <w:rFonts w:ascii="Times New Roman" w:hAnsi="Times New Roman" w:cs="Times New Roman"/>
          <w:b/>
          <w:bCs/>
          <w:sz w:val="28"/>
          <w:szCs w:val="28"/>
          <w:lang w:eastAsia="ar-SA"/>
        </w:rPr>
      </w:pPr>
      <w:r>
        <w:rPr>
          <w:rFonts w:ascii="Times New Roman" w:hAnsi="Times New Roman" w:cs="Times New Roman"/>
          <w:sz w:val="28"/>
          <w:szCs w:val="28"/>
          <w:lang w:eastAsia="ar-SA"/>
        </w:rPr>
        <w:t xml:space="preserve">                                                  ПРОЕКТ</w:t>
      </w: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Администрации </w:t>
      </w:r>
      <w:r w:rsidR="0050568E">
        <w:rPr>
          <w:rFonts w:ascii="Times New Roman" w:hAnsi="Times New Roman" w:cs="Times New Roman"/>
          <w:sz w:val="28"/>
          <w:szCs w:val="28"/>
          <w:lang w:eastAsia="ar-SA"/>
        </w:rPr>
        <w:t xml:space="preserve">Егорьевского </w:t>
      </w:r>
      <w:r w:rsidRPr="00A10F6A">
        <w:rPr>
          <w:rFonts w:ascii="Times New Roman" w:hAnsi="Times New Roman" w:cs="Times New Roman"/>
          <w:sz w:val="28"/>
          <w:szCs w:val="28"/>
          <w:lang w:eastAsia="ar-SA"/>
        </w:rPr>
        <w:t xml:space="preserve">сельсовета </w:t>
      </w:r>
      <w:r w:rsidR="0050568E">
        <w:rPr>
          <w:rFonts w:ascii="Times New Roman" w:hAnsi="Times New Roman" w:cs="Times New Roman"/>
          <w:sz w:val="28"/>
          <w:szCs w:val="28"/>
          <w:lang w:eastAsia="ar-SA"/>
        </w:rPr>
        <w:t>Касторенского</w:t>
      </w:r>
      <w:r w:rsidRPr="00A10F6A">
        <w:rPr>
          <w:rFonts w:ascii="Times New Roman" w:hAnsi="Times New Roman" w:cs="Times New Roman"/>
          <w:sz w:val="28"/>
          <w:szCs w:val="28"/>
          <w:lang w:eastAsia="ar-SA"/>
        </w:rPr>
        <w:t xml:space="preserve"> 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Администрация </w:t>
      </w:r>
      <w:r w:rsidR="0050568E">
        <w:rPr>
          <w:rFonts w:ascii="Times New Roman" w:hAnsi="Times New Roman" w:cs="Times New Roman"/>
          <w:sz w:val="28"/>
          <w:szCs w:val="28"/>
          <w:lang w:eastAsia="ru-RU"/>
        </w:rPr>
        <w:t>Егорьевского</w:t>
      </w:r>
      <w:r w:rsidRPr="00A10F6A">
        <w:rPr>
          <w:rFonts w:ascii="Times New Roman" w:hAnsi="Times New Roman" w:cs="Times New Roman"/>
          <w:sz w:val="28"/>
          <w:szCs w:val="28"/>
          <w:lang w:eastAsia="ru-RU"/>
        </w:rPr>
        <w:t xml:space="preserve"> сельсовета </w:t>
      </w:r>
      <w:r w:rsidR="0050568E">
        <w:rPr>
          <w:rFonts w:ascii="Times New Roman" w:hAnsi="Times New Roman" w:cs="Times New Roman"/>
          <w:sz w:val="28"/>
          <w:szCs w:val="28"/>
          <w:lang w:eastAsia="ru-RU"/>
        </w:rPr>
        <w:t>Касторенского</w:t>
      </w:r>
      <w:r w:rsidRPr="00A10F6A">
        <w:rPr>
          <w:rFonts w:ascii="Times New Roman" w:hAnsi="Times New Roman" w:cs="Times New Roman"/>
          <w:sz w:val="28"/>
          <w:szCs w:val="28"/>
          <w:lang w:eastAsia="ru-RU"/>
        </w:rPr>
        <w:t xml:space="preserve"> района: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r w:rsidR="0050568E">
        <w:rPr>
          <w:rFonts w:ascii="Times New Roman" w:hAnsi="Times New Roman" w:cs="Times New Roman"/>
          <w:sz w:val="28"/>
          <w:szCs w:val="28"/>
          <w:lang w:eastAsia="ru-RU"/>
        </w:rPr>
        <w:t>Касторенский</w:t>
      </w:r>
      <w:r w:rsidRPr="00A10F6A">
        <w:rPr>
          <w:rFonts w:ascii="Times New Roman" w:hAnsi="Times New Roman" w:cs="Times New Roman"/>
          <w:sz w:val="28"/>
          <w:szCs w:val="28"/>
          <w:lang w:eastAsia="ru-RU"/>
        </w:rPr>
        <w:t xml:space="preserve"> район, </w:t>
      </w:r>
      <w:r w:rsidR="0050568E">
        <w:rPr>
          <w:rFonts w:ascii="Times New Roman" w:hAnsi="Times New Roman" w:cs="Times New Roman"/>
          <w:sz w:val="28"/>
          <w:szCs w:val="28"/>
          <w:lang w:eastAsia="ru-RU"/>
        </w:rPr>
        <w:t>д</w:t>
      </w:r>
      <w:r w:rsidRPr="00A10F6A">
        <w:rPr>
          <w:rFonts w:ascii="Times New Roman" w:hAnsi="Times New Roman" w:cs="Times New Roman"/>
          <w:sz w:val="28"/>
          <w:szCs w:val="28"/>
          <w:lang w:eastAsia="ru-RU"/>
        </w:rPr>
        <w:t xml:space="preserve">. </w:t>
      </w:r>
      <w:r w:rsidR="0050568E">
        <w:rPr>
          <w:rFonts w:ascii="Times New Roman" w:hAnsi="Times New Roman" w:cs="Times New Roman"/>
          <w:sz w:val="28"/>
          <w:szCs w:val="28"/>
          <w:lang w:eastAsia="ru-RU"/>
        </w:rPr>
        <w:t>Егорьевка</w:t>
      </w:r>
      <w:r w:rsidRPr="00A10F6A">
        <w:rPr>
          <w:rFonts w:ascii="Times New Roman" w:hAnsi="Times New Roman" w:cs="Times New Roman"/>
          <w:sz w:val="28"/>
          <w:szCs w:val="28"/>
          <w:lang w:eastAsia="ru-RU"/>
        </w:rPr>
        <w:t xml:space="preserve">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50568E">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50568E">
        <w:rPr>
          <w:rFonts w:ascii="Times New Roman" w:hAnsi="Times New Roman" w:cs="Times New Roman"/>
          <w:sz w:val="28"/>
          <w:szCs w:val="28"/>
          <w:lang w:eastAsia="ru-RU"/>
        </w:rPr>
        <w:t xml:space="preserve">  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w:t>
      </w:r>
      <w:r w:rsidRPr="00A10F6A">
        <w:rPr>
          <w:rFonts w:ascii="Times New Roman" w:hAnsi="Times New Roman" w:cs="Times New Roman"/>
          <w:sz w:val="28"/>
          <w:szCs w:val="28"/>
          <w:lang w:eastAsia="ru-RU"/>
        </w:rPr>
        <w:lastRenderedPageBreak/>
        <w:t>предоставлением муниципальной услуги осуществляется по рабочим дням в соответствии с графиком (режимом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Филиал ОБУ «МФЦ» </w:t>
      </w:r>
      <w:r w:rsidR="0050568E">
        <w:rPr>
          <w:rFonts w:ascii="Times New Roman" w:hAnsi="Times New Roman" w:cs="Times New Roman"/>
          <w:sz w:val="28"/>
          <w:szCs w:val="28"/>
          <w:lang w:eastAsia="ru-RU"/>
        </w:rPr>
        <w:t xml:space="preserve">Касторенского </w:t>
      </w:r>
      <w:r w:rsidRPr="00A10F6A">
        <w:rPr>
          <w:rFonts w:ascii="Times New Roman" w:hAnsi="Times New Roman" w:cs="Times New Roman"/>
          <w:sz w:val="28"/>
          <w:szCs w:val="28"/>
          <w:lang w:eastAsia="ru-RU"/>
        </w:rPr>
        <w:t xml:space="preserve"> района (далее филиал ОБУ «МФЦ»):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Курская область, </w:t>
      </w:r>
      <w:r w:rsidR="0050568E">
        <w:rPr>
          <w:rFonts w:ascii="Times New Roman" w:hAnsi="Times New Roman" w:cs="Times New Roman"/>
          <w:sz w:val="28"/>
          <w:szCs w:val="28"/>
          <w:lang w:eastAsia="ru-RU"/>
        </w:rPr>
        <w:t>Касторенский</w:t>
      </w:r>
      <w:r w:rsidRPr="00A10F6A">
        <w:rPr>
          <w:rFonts w:ascii="Times New Roman" w:hAnsi="Times New Roman" w:cs="Times New Roman"/>
          <w:sz w:val="28"/>
          <w:szCs w:val="28"/>
          <w:lang w:eastAsia="ru-RU"/>
        </w:rPr>
        <w:t xml:space="preserve"> район, гор/пос. </w:t>
      </w:r>
      <w:r w:rsidR="0050568E">
        <w:rPr>
          <w:rFonts w:ascii="Times New Roman" w:hAnsi="Times New Roman" w:cs="Times New Roman"/>
          <w:sz w:val="28"/>
          <w:szCs w:val="28"/>
          <w:lang w:eastAsia="ru-RU"/>
        </w:rPr>
        <w:t>Касторное</w:t>
      </w:r>
      <w:r w:rsidRPr="00A10F6A">
        <w:rPr>
          <w:rFonts w:ascii="Times New Roman" w:hAnsi="Times New Roman" w:cs="Times New Roman"/>
          <w:sz w:val="28"/>
          <w:szCs w:val="28"/>
          <w:lang w:eastAsia="ru-RU"/>
        </w:rPr>
        <w:t xml:space="preserve">, ул. </w:t>
      </w:r>
      <w:r w:rsidR="0050568E">
        <w:rPr>
          <w:rFonts w:ascii="Times New Roman" w:hAnsi="Times New Roman" w:cs="Times New Roman"/>
          <w:sz w:val="28"/>
          <w:szCs w:val="28"/>
          <w:lang w:eastAsia="ru-RU"/>
        </w:rPr>
        <w:t>50лет Октября</w:t>
      </w:r>
      <w:r w:rsidRPr="00A10F6A">
        <w:rPr>
          <w:rFonts w:ascii="Times New Roman" w:hAnsi="Times New Roman" w:cs="Times New Roman"/>
          <w:sz w:val="28"/>
          <w:szCs w:val="28"/>
          <w:lang w:eastAsia="ru-RU"/>
        </w:rPr>
        <w:t>, д.</w:t>
      </w:r>
      <w:r w:rsidR="0050568E">
        <w:rPr>
          <w:rFonts w:ascii="Times New Roman" w:hAnsi="Times New Roman" w:cs="Times New Roman"/>
          <w:sz w:val="28"/>
          <w:szCs w:val="28"/>
          <w:lang w:eastAsia="ru-RU"/>
        </w:rPr>
        <w:t>17-а</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18-00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18-00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18-00</w:t>
      </w:r>
    </w:p>
    <w:p w:rsidR="0050568E"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18-00</w:t>
      </w:r>
    </w:p>
    <w:p w:rsidR="009826A9" w:rsidRPr="00A10F6A" w:rsidRDefault="0050568E"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9826A9" w:rsidRPr="00A10F6A">
        <w:rPr>
          <w:rFonts w:ascii="Times New Roman" w:hAnsi="Times New Roman" w:cs="Times New Roman"/>
          <w:sz w:val="28"/>
          <w:szCs w:val="28"/>
          <w:lang w:eastAsia="ru-RU"/>
        </w:rPr>
        <w:t>ятница</w:t>
      </w:r>
      <w:r w:rsidR="009826A9"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009826A9"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18-00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t xml:space="preserve">с </w:t>
      </w:r>
      <w:r w:rsidR="0050568E">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50568E">
        <w:rPr>
          <w:rFonts w:ascii="Times New Roman" w:hAnsi="Times New Roman" w:cs="Times New Roman"/>
          <w:sz w:val="28"/>
          <w:szCs w:val="28"/>
          <w:lang w:eastAsia="ru-RU"/>
        </w:rPr>
        <w:t>13-00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Pr="00A10F6A">
        <w:rPr>
          <w:rFonts w:ascii="Times New Roman" w:hAnsi="Times New Roman" w:cs="Times New Roman"/>
          <w:sz w:val="28"/>
          <w:szCs w:val="28"/>
          <w:lang w:eastAsia="ru-RU"/>
        </w:rPr>
        <w:tab/>
      </w:r>
      <w:r w:rsidR="0050568E">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r w:rsidR="0050568E">
        <w:rPr>
          <w:rFonts w:ascii="Times New Roman" w:hAnsi="Times New Roman" w:cs="Times New Roman"/>
          <w:sz w:val="28"/>
          <w:szCs w:val="28"/>
          <w:lang w:eastAsia="ru-RU"/>
        </w:rPr>
        <w:t>Егорьевского</w:t>
      </w:r>
      <w:r w:rsidRPr="00A10F6A">
        <w:rPr>
          <w:rFonts w:ascii="Times New Roman" w:hAnsi="Times New Roman" w:cs="Times New Roman"/>
          <w:sz w:val="28"/>
          <w:szCs w:val="28"/>
          <w:lang w:eastAsia="ru-RU"/>
        </w:rPr>
        <w:t xml:space="preserve"> сельсовета </w:t>
      </w:r>
      <w:r w:rsidR="0050568E">
        <w:rPr>
          <w:rFonts w:ascii="Times New Roman" w:hAnsi="Times New Roman" w:cs="Times New Roman"/>
          <w:sz w:val="28"/>
          <w:szCs w:val="28"/>
          <w:lang w:eastAsia="ru-RU"/>
        </w:rPr>
        <w:t>Касторенского</w:t>
      </w:r>
      <w:r w:rsidRPr="00A10F6A">
        <w:rPr>
          <w:rFonts w:ascii="Times New Roman" w:hAnsi="Times New Roman" w:cs="Times New Roman"/>
          <w:sz w:val="28"/>
          <w:szCs w:val="28"/>
          <w:lang w:eastAsia="ru-RU"/>
        </w:rPr>
        <w:t xml:space="preserve"> района: _</w:t>
      </w:r>
      <w:r w:rsidR="0050568E">
        <w:rPr>
          <w:rFonts w:ascii="Times New Roman" w:hAnsi="Times New Roman" w:cs="Times New Roman"/>
          <w:sz w:val="28"/>
          <w:szCs w:val="28"/>
          <w:lang w:eastAsia="ru-RU"/>
        </w:rPr>
        <w:t>8(74157)3-24-19</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«МФЦ»:_</w:t>
      </w:r>
      <w:r w:rsidR="0050568E">
        <w:rPr>
          <w:rFonts w:ascii="Times New Roman" w:hAnsi="Times New Roman" w:cs="Times New Roman"/>
          <w:sz w:val="28"/>
          <w:szCs w:val="28"/>
          <w:lang w:eastAsia="ru-RU"/>
        </w:rPr>
        <w:t>8(74157)2-10-58</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62719A">
        <w:rPr>
          <w:rFonts w:ascii="Times New Roman" w:hAnsi="Times New Roman" w:cs="Times New Roman"/>
          <w:sz w:val="28"/>
          <w:szCs w:val="28"/>
          <w:lang w:eastAsia="ru-RU"/>
        </w:rPr>
        <w:t>образования</w:t>
      </w:r>
      <w:r w:rsidRPr="00A10F6A">
        <w:rPr>
          <w:rFonts w:ascii="Times New Roman" w:hAnsi="Times New Roman" w:cs="Times New Roman"/>
          <w:sz w:val="28"/>
          <w:szCs w:val="28"/>
          <w:lang w:eastAsia="ru-RU"/>
        </w:rPr>
        <w:t xml:space="preserve"> «</w:t>
      </w:r>
      <w:r w:rsidR="0062719A">
        <w:rPr>
          <w:rFonts w:ascii="Times New Roman" w:hAnsi="Times New Roman" w:cs="Times New Roman"/>
          <w:sz w:val="28"/>
          <w:szCs w:val="28"/>
          <w:lang w:eastAsia="ru-RU"/>
        </w:rPr>
        <w:t>Егорьевский сельсовет</w:t>
      </w:r>
      <w:r w:rsidRPr="00A10F6A">
        <w:rPr>
          <w:rFonts w:ascii="Times New Roman" w:hAnsi="Times New Roman" w:cs="Times New Roman"/>
          <w:sz w:val="28"/>
          <w:szCs w:val="28"/>
          <w:lang w:eastAsia="ru-RU"/>
        </w:rPr>
        <w:t xml:space="preserve">» </w:t>
      </w:r>
      <w:r w:rsidR="0062719A">
        <w:rPr>
          <w:rFonts w:ascii="Times New Roman" w:hAnsi="Times New Roman" w:cs="Times New Roman"/>
          <w:sz w:val="28"/>
          <w:szCs w:val="28"/>
          <w:lang w:eastAsia="ru-RU"/>
        </w:rPr>
        <w:t xml:space="preserve">Касторенского района </w:t>
      </w:r>
      <w:r w:rsidRPr="00A10F6A">
        <w:rPr>
          <w:rFonts w:ascii="Times New Roman" w:hAnsi="Times New Roman" w:cs="Times New Roman"/>
          <w:sz w:val="28"/>
          <w:szCs w:val="28"/>
          <w:lang w:eastAsia="ru-RU"/>
        </w:rPr>
        <w:t xml:space="preserve">Курской области </w:t>
      </w:r>
      <w:r w:rsidR="0062719A">
        <w:rPr>
          <w:rFonts w:ascii="Times New Roman" w:hAnsi="Times New Roman" w:cs="Times New Roman"/>
          <w:sz w:val="28"/>
          <w:szCs w:val="28"/>
          <w:lang w:val="en-US" w:eastAsia="ru-RU"/>
        </w:rPr>
        <w:t>http</w:t>
      </w:r>
      <w:r w:rsidR="0062719A" w:rsidRPr="0062719A">
        <w:rPr>
          <w:rFonts w:ascii="Times New Roman" w:hAnsi="Times New Roman" w:cs="Times New Roman"/>
          <w:sz w:val="28"/>
          <w:szCs w:val="28"/>
          <w:lang w:eastAsia="ru-RU"/>
        </w:rPr>
        <w:t>://</w:t>
      </w:r>
      <w:r w:rsidR="0062719A">
        <w:rPr>
          <w:rFonts w:ascii="Times New Roman" w:hAnsi="Times New Roman" w:cs="Times New Roman"/>
          <w:sz w:val="28"/>
          <w:szCs w:val="28"/>
          <w:lang w:val="en-US" w:eastAsia="ru-RU"/>
        </w:rPr>
        <w:t>admegorevka</w:t>
      </w:r>
      <w:r w:rsidR="0062719A" w:rsidRPr="0062719A">
        <w:rPr>
          <w:rFonts w:ascii="Times New Roman" w:hAnsi="Times New Roman" w:cs="Times New Roman"/>
          <w:sz w:val="28"/>
          <w:szCs w:val="28"/>
          <w:lang w:eastAsia="ru-RU"/>
        </w:rPr>
        <w:t>.</w:t>
      </w:r>
      <w:r w:rsidR="0062719A">
        <w:rPr>
          <w:rFonts w:ascii="Times New Roman" w:hAnsi="Times New Roman" w:cs="Times New Roman"/>
          <w:sz w:val="28"/>
          <w:szCs w:val="28"/>
          <w:lang w:val="en-US" w:eastAsia="ru-RU"/>
        </w:rPr>
        <w:t>ru</w:t>
      </w:r>
      <w:r w:rsidR="0062719A" w:rsidRPr="0062719A">
        <w:rPr>
          <w:rFonts w:ascii="Times New Roman" w:hAnsi="Times New Roman" w:cs="Times New Roman"/>
          <w:sz w:val="28"/>
          <w:szCs w:val="28"/>
          <w:lang w:eastAsia="ru-RU"/>
        </w:rPr>
        <w:t>/</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r w:rsidR="0062719A">
        <w:rPr>
          <w:rFonts w:ascii="Times New Roman" w:hAnsi="Times New Roman" w:cs="Times New Roman"/>
          <w:sz w:val="28"/>
          <w:szCs w:val="28"/>
          <w:lang w:val="en-US" w:eastAsia="ru-RU"/>
        </w:rPr>
        <w:t>admegorevka</w:t>
      </w:r>
      <w:r w:rsidR="0062719A" w:rsidRPr="00F339F7">
        <w:rPr>
          <w:rFonts w:ascii="Times New Roman" w:hAnsi="Times New Roman" w:cs="Times New Roman"/>
          <w:sz w:val="28"/>
          <w:szCs w:val="28"/>
          <w:lang w:eastAsia="ru-RU"/>
        </w:rPr>
        <w:t>@</w:t>
      </w:r>
      <w:r w:rsidR="0062719A">
        <w:rPr>
          <w:rFonts w:ascii="Times New Roman" w:hAnsi="Times New Roman" w:cs="Times New Roman"/>
          <w:sz w:val="28"/>
          <w:szCs w:val="28"/>
          <w:lang w:val="en-US" w:eastAsia="ru-RU"/>
        </w:rPr>
        <w:t>yandex</w:t>
      </w:r>
      <w:r w:rsidR="0062719A" w:rsidRPr="00F339F7">
        <w:rPr>
          <w:rFonts w:ascii="Times New Roman" w:hAnsi="Times New Roman" w:cs="Times New Roman"/>
          <w:sz w:val="28"/>
          <w:szCs w:val="28"/>
          <w:lang w:eastAsia="ru-RU"/>
        </w:rPr>
        <w:t>.</w:t>
      </w:r>
      <w:r w:rsidR="0062719A">
        <w:rPr>
          <w:rFonts w:ascii="Times New Roman" w:hAnsi="Times New Roman" w:cs="Times New Roman"/>
          <w:sz w:val="28"/>
          <w:szCs w:val="28"/>
          <w:lang w:val="en-US" w:eastAsia="ru-RU"/>
        </w:rPr>
        <w:t>ru</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МФЦ: www.mfc-kursk.ru.</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 МФЦ: mfc@rkursk.ru.</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1.3.6. Информирование заявителей организуется следующим образом:</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w:t>
      </w:r>
      <w:r w:rsidRPr="00A10F6A">
        <w:rPr>
          <w:rFonts w:ascii="Times New Roman" w:hAnsi="Times New Roman" w:cs="Times New Roman"/>
          <w:sz w:val="28"/>
          <w:szCs w:val="28"/>
          <w:lang w:eastAsia="ru-RU"/>
        </w:rPr>
        <w:lastRenderedPageBreak/>
        <w:t>адресу электронной почты, указанному в таком заявлении, или в письменной форме по почтовому адресу, указанному в заявлении.</w:t>
      </w:r>
    </w:p>
    <w:p w:rsidR="009826A9" w:rsidRPr="008E1AFC"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8E1AFC" w:rsidRDefault="009826A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62719A">
        <w:rPr>
          <w:rFonts w:ascii="Times New Roman" w:hAnsi="Times New Roman" w:cs="Times New Roman"/>
          <w:sz w:val="28"/>
          <w:szCs w:val="28"/>
          <w:lang w:eastAsia="ru-RU"/>
        </w:rPr>
        <w:t>Егорьевского</w:t>
      </w:r>
      <w:r>
        <w:rPr>
          <w:rFonts w:ascii="Times New Roman" w:hAnsi="Times New Roman" w:cs="Times New Roman"/>
          <w:sz w:val="28"/>
          <w:szCs w:val="28"/>
          <w:lang w:eastAsia="ru-RU"/>
        </w:rPr>
        <w:t xml:space="preserve"> сельсовета </w:t>
      </w:r>
      <w:r w:rsidR="0062719A">
        <w:rPr>
          <w:rFonts w:ascii="Times New Roman" w:hAnsi="Times New Roman" w:cs="Times New Roman"/>
          <w:sz w:val="28"/>
          <w:szCs w:val="28"/>
          <w:lang w:eastAsia="ru-RU"/>
        </w:rPr>
        <w:t xml:space="preserve">Касторенского </w:t>
      </w:r>
      <w:r w:rsidRPr="008E1AFC">
        <w:rPr>
          <w:rFonts w:ascii="Times New Roman" w:hAnsi="Times New Roman" w:cs="Times New Roman"/>
          <w:sz w:val="28"/>
          <w:szCs w:val="28"/>
          <w:lang w:eastAsia="ru-RU"/>
        </w:rPr>
        <w:t>района Курской области  (далее – администрация).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r w:rsidR="0062719A">
        <w:rPr>
          <w:rFonts w:ascii="Times New Roman" w:hAnsi="Times New Roman" w:cs="Times New Roman"/>
          <w:sz w:val="28"/>
          <w:szCs w:val="28"/>
          <w:lang w:eastAsia="ru-RU"/>
        </w:rPr>
        <w:t>Касторенскому</w:t>
      </w:r>
      <w:r w:rsidRPr="00A10F6A">
        <w:rPr>
          <w:rFonts w:ascii="Times New Roman" w:hAnsi="Times New Roman" w:cs="Times New Roman"/>
          <w:sz w:val="28"/>
          <w:szCs w:val="28"/>
          <w:lang w:eastAsia="ru-RU"/>
        </w:rPr>
        <w:t xml:space="preserve"> району</w:t>
      </w:r>
      <w:r>
        <w:rPr>
          <w:rFonts w:ascii="Times New Roman" w:hAnsi="Times New Roman" w:cs="Times New Roman"/>
          <w:sz w:val="28"/>
          <w:szCs w:val="28"/>
          <w:lang w:eastAsia="ru-RU"/>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62719A">
        <w:rPr>
          <w:rFonts w:ascii="Times New Roman" w:hAnsi="Times New Roman" w:cs="Times New Roman"/>
          <w:sz w:val="28"/>
          <w:szCs w:val="28"/>
          <w:lang w:eastAsia="ru-RU"/>
        </w:rPr>
        <w:t xml:space="preserve">Егорьевского сельсовета Касторенского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 xml:space="preserve">Срок предоставления муниципальной услуги, в том числе с учетом </w:t>
      </w:r>
      <w:r w:rsidRPr="002525BE">
        <w:rPr>
          <w:rFonts w:ascii="Times New Roman" w:hAnsi="Times New Roman" w:cs="Times New Roman"/>
          <w:b/>
          <w:bCs/>
          <w:sz w:val="28"/>
          <w:szCs w:val="28"/>
          <w:lang w:eastAsia="ru-RU"/>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w:t>
      </w:r>
      <w:r w:rsidRPr="00D709AE">
        <w:rPr>
          <w:rFonts w:ascii="Times New Roman" w:hAnsi="Times New Roman" w:cs="Times New Roman"/>
          <w:sz w:val="28"/>
          <w:szCs w:val="28"/>
          <w:lang w:eastAsia="ru-RU"/>
        </w:rPr>
        <w:lastRenderedPageBreak/>
        <w:t>дополнений в Закон Курской области «Об административных правонарушениях в Курской области» («Курская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9826A9" w:rsidRPr="008E1AFC" w:rsidRDefault="009826A9" w:rsidP="008E1AFC">
      <w:pPr>
        <w:widowControl w:val="0"/>
        <w:autoSpaceDE w:val="0"/>
        <w:autoSpaceDN w:val="0"/>
        <w:adjustRightInd w:val="0"/>
        <w:spacing w:after="0" w:line="228" w:lineRule="auto"/>
        <w:ind w:firstLine="54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постановлением Администрации </w:t>
      </w:r>
      <w:r w:rsidR="0062719A">
        <w:rPr>
          <w:rFonts w:ascii="Times New Roman" w:hAnsi="Times New Roman" w:cs="Times New Roman"/>
          <w:sz w:val="28"/>
          <w:szCs w:val="28"/>
          <w:lang w:eastAsia="ru-RU"/>
        </w:rPr>
        <w:t>Егорьевского</w:t>
      </w:r>
      <w:r w:rsidRPr="008E1AFC">
        <w:rPr>
          <w:rFonts w:ascii="Times New Roman" w:hAnsi="Times New Roman" w:cs="Times New Roman"/>
          <w:sz w:val="28"/>
          <w:szCs w:val="28"/>
          <w:lang w:eastAsia="ru-RU"/>
        </w:rPr>
        <w:t xml:space="preserve"> сельсовета </w:t>
      </w:r>
      <w:r w:rsidR="0062719A">
        <w:rPr>
          <w:rFonts w:ascii="Times New Roman" w:hAnsi="Times New Roman" w:cs="Times New Roman"/>
          <w:sz w:val="28"/>
          <w:szCs w:val="28"/>
          <w:lang w:eastAsia="ru-RU"/>
        </w:rPr>
        <w:t>Касторенского</w:t>
      </w:r>
      <w:r w:rsidRPr="008E1AFC">
        <w:rPr>
          <w:rFonts w:ascii="Times New Roman" w:hAnsi="Times New Roman" w:cs="Times New Roman"/>
          <w:sz w:val="28"/>
          <w:szCs w:val="28"/>
          <w:lang w:eastAsia="ru-RU"/>
        </w:rPr>
        <w:t xml:space="preserve"> района Курской области от </w:t>
      </w:r>
      <w:r w:rsidR="0062719A">
        <w:rPr>
          <w:rFonts w:ascii="Times New Roman" w:hAnsi="Times New Roman" w:cs="Times New Roman"/>
          <w:sz w:val="28"/>
          <w:szCs w:val="28"/>
          <w:lang w:eastAsia="ru-RU"/>
        </w:rPr>
        <w:t>28.05.2012г.</w:t>
      </w:r>
      <w:r w:rsidRPr="008E1AFC">
        <w:rPr>
          <w:rFonts w:ascii="Times New Roman" w:hAnsi="Times New Roman" w:cs="Times New Roman"/>
          <w:sz w:val="28"/>
          <w:szCs w:val="28"/>
          <w:lang w:eastAsia="ru-RU"/>
        </w:rPr>
        <w:t xml:space="preserve"> № </w:t>
      </w:r>
      <w:r w:rsidR="0062719A">
        <w:rPr>
          <w:rFonts w:ascii="Times New Roman" w:hAnsi="Times New Roman" w:cs="Times New Roman"/>
          <w:sz w:val="28"/>
          <w:szCs w:val="28"/>
          <w:lang w:eastAsia="ru-RU"/>
        </w:rPr>
        <w:t>12</w:t>
      </w:r>
      <w:r w:rsidRPr="008E1AFC">
        <w:rPr>
          <w:rFonts w:ascii="Times New Roman"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826A9" w:rsidRPr="008E1AFC" w:rsidRDefault="009826A9" w:rsidP="008E1AF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постановлени</w:t>
      </w:r>
      <w:r>
        <w:rPr>
          <w:rFonts w:ascii="Times New Roman" w:hAnsi="Times New Roman" w:cs="Times New Roman"/>
          <w:sz w:val="28"/>
          <w:szCs w:val="28"/>
          <w:lang w:eastAsia="ru-RU"/>
        </w:rPr>
        <w:t>я</w:t>
      </w:r>
      <w:r w:rsidRPr="008E1AFC">
        <w:rPr>
          <w:rFonts w:ascii="Times New Roman" w:hAnsi="Times New Roman" w:cs="Times New Roman"/>
          <w:sz w:val="28"/>
          <w:szCs w:val="28"/>
          <w:lang w:eastAsia="ru-RU"/>
        </w:rPr>
        <w:t xml:space="preserve"> Администрации </w:t>
      </w:r>
      <w:r w:rsidR="0062719A">
        <w:rPr>
          <w:rFonts w:ascii="Times New Roman" w:hAnsi="Times New Roman" w:cs="Times New Roman"/>
          <w:sz w:val="28"/>
          <w:szCs w:val="28"/>
          <w:lang w:eastAsia="ru-RU"/>
        </w:rPr>
        <w:t>Егорьевского</w:t>
      </w:r>
      <w:r w:rsidRPr="008E1AFC">
        <w:rPr>
          <w:rFonts w:ascii="Times New Roman" w:hAnsi="Times New Roman" w:cs="Times New Roman"/>
          <w:sz w:val="28"/>
          <w:szCs w:val="28"/>
          <w:lang w:eastAsia="ru-RU"/>
        </w:rPr>
        <w:t xml:space="preserve"> сельсовета </w:t>
      </w:r>
      <w:r w:rsidR="0062719A">
        <w:rPr>
          <w:rFonts w:ascii="Times New Roman" w:hAnsi="Times New Roman" w:cs="Times New Roman"/>
          <w:sz w:val="28"/>
          <w:szCs w:val="28"/>
          <w:lang w:eastAsia="ru-RU"/>
        </w:rPr>
        <w:t>Касторенского</w:t>
      </w:r>
      <w:r w:rsidRPr="008E1AFC">
        <w:rPr>
          <w:rFonts w:ascii="Times New Roman" w:hAnsi="Times New Roman" w:cs="Times New Roman"/>
          <w:sz w:val="28"/>
          <w:szCs w:val="28"/>
          <w:lang w:eastAsia="ru-RU"/>
        </w:rPr>
        <w:t xml:space="preserve"> района Курской области №</w:t>
      </w:r>
      <w:r w:rsidR="0062719A">
        <w:rPr>
          <w:rFonts w:ascii="Times New Roman" w:hAnsi="Times New Roman" w:cs="Times New Roman"/>
          <w:sz w:val="28"/>
          <w:szCs w:val="28"/>
          <w:lang w:eastAsia="ru-RU"/>
        </w:rPr>
        <w:t>82-а</w:t>
      </w:r>
      <w:r w:rsidRPr="008E1AFC">
        <w:rPr>
          <w:rFonts w:ascii="Times New Roman" w:hAnsi="Times New Roman" w:cs="Times New Roman"/>
          <w:sz w:val="28"/>
          <w:szCs w:val="28"/>
          <w:lang w:eastAsia="ru-RU"/>
        </w:rPr>
        <w:t xml:space="preserve"> от </w:t>
      </w:r>
      <w:r w:rsidR="0062719A">
        <w:rPr>
          <w:rFonts w:ascii="Times New Roman" w:hAnsi="Times New Roman" w:cs="Times New Roman"/>
          <w:sz w:val="28"/>
          <w:szCs w:val="28"/>
          <w:lang w:eastAsia="ru-RU"/>
        </w:rPr>
        <w:t>23.11.2015г.</w:t>
      </w:r>
      <w:r w:rsidRPr="008E1AFC">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62719A">
        <w:rPr>
          <w:rFonts w:ascii="Times New Roman" w:hAnsi="Times New Roman" w:cs="Times New Roman"/>
          <w:sz w:val="28"/>
          <w:szCs w:val="28"/>
          <w:lang w:eastAsia="ru-RU"/>
        </w:rPr>
        <w:t>Егорьевского</w:t>
      </w:r>
      <w:r w:rsidRPr="008E1AFC">
        <w:rPr>
          <w:rFonts w:ascii="Times New Roman" w:hAnsi="Times New Roman" w:cs="Times New Roman"/>
          <w:sz w:val="28"/>
          <w:szCs w:val="28"/>
          <w:lang w:eastAsia="ru-RU"/>
        </w:rPr>
        <w:t xml:space="preserve"> сельсовета </w:t>
      </w:r>
      <w:r w:rsidR="00DA7584">
        <w:rPr>
          <w:rFonts w:ascii="Times New Roman" w:hAnsi="Times New Roman" w:cs="Times New Roman"/>
          <w:sz w:val="28"/>
          <w:szCs w:val="28"/>
          <w:lang w:eastAsia="ru-RU"/>
        </w:rPr>
        <w:t>Касторенского</w:t>
      </w:r>
      <w:r w:rsidRPr="008E1AF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DA7584">
        <w:rPr>
          <w:rFonts w:ascii="Times New Roman" w:hAnsi="Times New Roman" w:cs="Times New Roman"/>
          <w:sz w:val="28"/>
          <w:szCs w:val="28"/>
          <w:lang w:eastAsia="ru-RU"/>
        </w:rPr>
        <w:t>Егорьевского</w:t>
      </w:r>
      <w:r w:rsidRPr="008E1AFC">
        <w:rPr>
          <w:rFonts w:ascii="Times New Roman" w:hAnsi="Times New Roman" w:cs="Times New Roman"/>
          <w:sz w:val="28"/>
          <w:szCs w:val="28"/>
          <w:lang w:eastAsia="ru-RU"/>
        </w:rPr>
        <w:t xml:space="preserve"> сельсовета </w:t>
      </w:r>
      <w:r w:rsidR="00DA7584">
        <w:rPr>
          <w:rFonts w:ascii="Times New Roman" w:hAnsi="Times New Roman" w:cs="Times New Roman"/>
          <w:sz w:val="28"/>
          <w:szCs w:val="28"/>
          <w:lang w:eastAsia="ru-RU"/>
        </w:rPr>
        <w:t>Касторенского</w:t>
      </w:r>
      <w:r w:rsidRPr="008E1AFC">
        <w:rPr>
          <w:rFonts w:ascii="Times New Roman" w:hAnsi="Times New Roman" w:cs="Times New Roman"/>
          <w:sz w:val="28"/>
          <w:szCs w:val="28"/>
          <w:lang w:eastAsia="ru-RU"/>
        </w:rPr>
        <w:t xml:space="preserve"> района Курской области»</w:t>
      </w:r>
    </w:p>
    <w:p w:rsidR="009826A9" w:rsidRPr="008E1AFC" w:rsidRDefault="009826A9" w:rsidP="008E1AFC">
      <w:pPr>
        <w:widowControl w:val="0"/>
        <w:autoSpaceDE w:val="0"/>
        <w:autoSpaceDN w:val="0"/>
        <w:adjustRightInd w:val="0"/>
        <w:spacing w:after="0" w:line="240" w:lineRule="auto"/>
        <w:ind w:firstLine="720"/>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Устав</w:t>
      </w:r>
      <w:r>
        <w:rPr>
          <w:rFonts w:ascii="Times New Roman" w:hAnsi="Times New Roman" w:cs="Times New Roman"/>
          <w:sz w:val="28"/>
          <w:szCs w:val="28"/>
          <w:lang w:eastAsia="ru-RU"/>
        </w:rPr>
        <w:t>а</w:t>
      </w:r>
      <w:r w:rsidRPr="008E1AFC">
        <w:rPr>
          <w:rFonts w:ascii="Times New Roman" w:hAnsi="Times New Roman" w:cs="Times New Roman"/>
          <w:sz w:val="28"/>
          <w:szCs w:val="28"/>
          <w:lang w:eastAsia="ru-RU"/>
        </w:rPr>
        <w:t xml:space="preserve"> муниципального образования «_</w:t>
      </w:r>
      <w:r w:rsidR="00DA7584">
        <w:rPr>
          <w:rFonts w:ascii="Times New Roman" w:hAnsi="Times New Roman" w:cs="Times New Roman"/>
          <w:sz w:val="28"/>
          <w:szCs w:val="28"/>
          <w:lang w:eastAsia="ru-RU"/>
        </w:rPr>
        <w:t>Егорьевский</w:t>
      </w:r>
      <w:r w:rsidRPr="008E1AFC">
        <w:rPr>
          <w:rFonts w:ascii="Times New Roman" w:hAnsi="Times New Roman" w:cs="Times New Roman"/>
          <w:sz w:val="28"/>
          <w:szCs w:val="28"/>
          <w:lang w:eastAsia="ru-RU"/>
        </w:rPr>
        <w:t xml:space="preserve"> сельсовет» _</w:t>
      </w:r>
      <w:r w:rsidR="00DA7584">
        <w:rPr>
          <w:rFonts w:ascii="Times New Roman" w:hAnsi="Times New Roman" w:cs="Times New Roman"/>
          <w:sz w:val="28"/>
          <w:szCs w:val="28"/>
          <w:lang w:eastAsia="ru-RU"/>
        </w:rPr>
        <w:t>Касторенского</w:t>
      </w:r>
      <w:r w:rsidRPr="008E1AFC">
        <w:rPr>
          <w:rFonts w:ascii="Times New Roman" w:hAnsi="Times New Roman" w:cs="Times New Roman"/>
          <w:sz w:val="28"/>
          <w:szCs w:val="28"/>
          <w:lang w:eastAsia="ru-RU"/>
        </w:rPr>
        <w:t xml:space="preserve"> района Курской области (принят решением  Собрания депутатов </w:t>
      </w:r>
      <w:r w:rsidR="00DA7584">
        <w:rPr>
          <w:rFonts w:ascii="Times New Roman" w:hAnsi="Times New Roman" w:cs="Times New Roman"/>
          <w:sz w:val="28"/>
          <w:szCs w:val="28"/>
          <w:lang w:eastAsia="ru-RU"/>
        </w:rPr>
        <w:t>Егорьевского</w:t>
      </w:r>
      <w:r w:rsidRPr="008E1AFC">
        <w:rPr>
          <w:rFonts w:ascii="Times New Roman" w:hAnsi="Times New Roman" w:cs="Times New Roman"/>
          <w:sz w:val="28"/>
          <w:szCs w:val="28"/>
          <w:lang w:eastAsia="ru-RU"/>
        </w:rPr>
        <w:t xml:space="preserve"> сельсовета </w:t>
      </w:r>
      <w:r w:rsidR="00DA7584">
        <w:rPr>
          <w:rFonts w:ascii="Times New Roman" w:hAnsi="Times New Roman" w:cs="Times New Roman"/>
          <w:sz w:val="28"/>
          <w:szCs w:val="28"/>
          <w:lang w:eastAsia="ru-RU"/>
        </w:rPr>
        <w:t xml:space="preserve">Касторенского </w:t>
      </w:r>
      <w:r w:rsidRPr="008E1AFC">
        <w:rPr>
          <w:rFonts w:ascii="Times New Roman" w:hAnsi="Times New Roman" w:cs="Times New Roman"/>
          <w:sz w:val="28"/>
          <w:szCs w:val="28"/>
          <w:lang w:eastAsia="ru-RU"/>
        </w:rPr>
        <w:t xml:space="preserve">района Курской области от </w:t>
      </w:r>
      <w:r w:rsidR="00DA7584">
        <w:rPr>
          <w:rFonts w:ascii="Times New Roman" w:hAnsi="Times New Roman" w:cs="Times New Roman"/>
          <w:sz w:val="28"/>
          <w:szCs w:val="28"/>
          <w:lang w:eastAsia="ru-RU"/>
        </w:rPr>
        <w:t>от23.11.2010г</w:t>
      </w:r>
      <w:r w:rsidRPr="008E1AFC">
        <w:rPr>
          <w:rFonts w:ascii="Times New Roman" w:hAnsi="Times New Roman" w:cs="Times New Roman"/>
          <w:sz w:val="28"/>
          <w:szCs w:val="28"/>
          <w:lang w:eastAsia="ru-RU"/>
        </w:rPr>
        <w:t>№</w:t>
      </w:r>
      <w:r w:rsidR="00DA7584">
        <w:rPr>
          <w:rFonts w:ascii="Times New Roman" w:hAnsi="Times New Roman" w:cs="Times New Roman"/>
          <w:sz w:val="28"/>
          <w:szCs w:val="28"/>
          <w:lang w:eastAsia="ru-RU"/>
        </w:rPr>
        <w:t>21</w:t>
      </w:r>
      <w:r w:rsidRPr="008E1AFC">
        <w:rPr>
          <w:rFonts w:ascii="Times New Roman" w:hAnsi="Times New Roman" w:cs="Times New Roman"/>
          <w:sz w:val="28"/>
          <w:szCs w:val="28"/>
          <w:lang w:eastAsia="ru-RU"/>
        </w:rPr>
        <w:t xml:space="preserve">, зарегистрирован в Управлении Министерства  юстиции Российской Федерации по Курской области </w:t>
      </w:r>
      <w:r w:rsidR="00DA7584">
        <w:rPr>
          <w:rFonts w:ascii="Times New Roman" w:hAnsi="Times New Roman" w:cs="Times New Roman"/>
          <w:sz w:val="28"/>
          <w:szCs w:val="28"/>
          <w:lang w:eastAsia="ru-RU"/>
        </w:rPr>
        <w:t>27.12.2010г</w:t>
      </w:r>
      <w:r w:rsidRPr="008E1AFC">
        <w:rPr>
          <w:rFonts w:ascii="Times New Roman" w:hAnsi="Times New Roman" w:cs="Times New Roman"/>
          <w:sz w:val="28"/>
          <w:szCs w:val="28"/>
          <w:lang w:eastAsia="ru-RU"/>
        </w:rPr>
        <w:t xml:space="preserve">, государственный регистрационный № </w:t>
      </w:r>
      <w:r w:rsidR="00DA7584">
        <w:rPr>
          <w:rFonts w:ascii="Times New Roman" w:hAnsi="Times New Roman" w:cs="Times New Roman"/>
          <w:sz w:val="28"/>
          <w:szCs w:val="28"/>
          <w:lang w:eastAsia="ru-RU"/>
        </w:rPr>
        <w:t>465083262010001</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 xml:space="preserve">В случае представления интересов гражданина лицом в силу полномочия, основанного на доверенности, дополнительно к документам, </w:t>
      </w:r>
      <w:r w:rsidRPr="00D12B20">
        <w:rPr>
          <w:rFonts w:ascii="Times New Roman" w:hAnsi="Times New Roman" w:cs="Times New Roman"/>
          <w:sz w:val="28"/>
          <w:szCs w:val="28"/>
        </w:rPr>
        <w:lastRenderedPageBreak/>
        <w:t>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w:t>
      </w:r>
      <w:r w:rsidRPr="005C7430">
        <w:rPr>
          <w:rFonts w:ascii="Times New Roman" w:hAnsi="Times New Roman" w:cs="Times New Roman"/>
          <w:sz w:val="28"/>
          <w:szCs w:val="28"/>
        </w:rPr>
        <w:lastRenderedPageBreak/>
        <w:t>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 xml:space="preserve">2.15. Срок и порядок регистрации запроса заявителя о </w:t>
      </w:r>
      <w:r w:rsidRPr="00021148">
        <w:rPr>
          <w:rFonts w:ascii="Times New Roman" w:hAnsi="Times New Roman" w:cs="Times New Roman"/>
          <w:b/>
          <w:bCs/>
          <w:sz w:val="28"/>
          <w:szCs w:val="28"/>
          <w:lang w:eastAsia="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lastRenderedPageBreak/>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lastRenderedPageBreak/>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lastRenderedPageBreak/>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826A9" w:rsidRPr="000B6A77" w:rsidRDefault="009826A9" w:rsidP="000B6A77">
      <w:pPr>
        <w:tabs>
          <w:tab w:val="left" w:pos="709"/>
        </w:tabs>
        <w:suppressAutoHyphens/>
        <w:spacing w:line="100" w:lineRule="atLeast"/>
        <w:ind w:firstLine="540"/>
        <w:jc w:val="both"/>
        <w:rPr>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lastRenderedPageBreak/>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B6A77" w:rsidRDefault="009826A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lastRenderedPageBreak/>
        <w:t>Граждане, их объединения и организации также вправе: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826A9" w:rsidRPr="000B6A77" w:rsidRDefault="009826A9" w:rsidP="001C69BF">
      <w:pPr>
        <w:tabs>
          <w:tab w:val="left" w:pos="709"/>
        </w:tabs>
        <w:suppressAutoHyphens/>
        <w:spacing w:after="0" w:line="100" w:lineRule="atLeast"/>
        <w:ind w:firstLine="708"/>
        <w:jc w:val="both"/>
        <w:rPr>
          <w:rFonts w:ascii="Times New Roman" w:hAnsi="Times New Roman" w:cs="Times New Roman"/>
          <w:b/>
          <w:bCs/>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r w:rsidR="001E060F">
        <w:rPr>
          <w:rFonts w:ascii="Times New Roman" w:eastAsia="Times New Roman" w:hAnsi="Times New Roman" w:cs="Times New Roman"/>
          <w:sz w:val="28"/>
          <w:szCs w:val="28"/>
          <w:lang w:eastAsia="ru-RU"/>
        </w:rPr>
        <w:t xml:space="preserve"> </w:t>
      </w:r>
      <w:r w:rsidR="001C69BF">
        <w:rPr>
          <w:rFonts w:ascii="Times New Roman" w:eastAsia="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DA7584">
        <w:rPr>
          <w:rFonts w:ascii="Times New Roman" w:hAnsi="Times New Roman" w:cs="Times New Roman"/>
          <w:kern w:val="1"/>
          <w:sz w:val="28"/>
          <w:szCs w:val="28"/>
          <w:lang w:eastAsia="ru-RU"/>
        </w:rPr>
        <w:t>Егорьевского</w:t>
      </w:r>
      <w:r w:rsidRPr="000B6A77">
        <w:rPr>
          <w:rFonts w:ascii="Times New Roman" w:hAnsi="Times New Roman" w:cs="Times New Roman"/>
          <w:kern w:val="1"/>
          <w:sz w:val="28"/>
          <w:szCs w:val="28"/>
          <w:lang w:eastAsia="ru-RU"/>
        </w:rPr>
        <w:t xml:space="preserve"> сельсовета, района;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1E060F" w:rsidRPr="0001344B"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w:t>
      </w:r>
      <w:bookmarkStart w:id="3" w:name="_GoBack"/>
      <w:bookmarkEnd w:id="3"/>
      <w:r w:rsidR="001C69BF">
        <w:rPr>
          <w:rFonts w:cs="Times New Roman"/>
          <w:sz w:val="28"/>
          <w:szCs w:val="28"/>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B6A77" w:rsidRDefault="009826A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826A9" w:rsidRPr="000B6A77" w:rsidRDefault="009826A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0B6A77" w:rsidRDefault="009826A9" w:rsidP="000B6A77">
      <w:pPr>
        <w:tabs>
          <w:tab w:val="left" w:pos="709"/>
        </w:tabs>
        <w:suppressAutoHyphens/>
        <w:spacing w:after="0" w:line="100" w:lineRule="atLeast"/>
        <w:ind w:firstLine="709"/>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826A9" w:rsidRPr="000B6A77" w:rsidRDefault="009826A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826A9"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B6A77" w:rsidRDefault="009826A9" w:rsidP="000B6A77">
      <w:pPr>
        <w:tabs>
          <w:tab w:val="left" w:pos="709"/>
        </w:tabs>
        <w:suppressAutoHyphens/>
        <w:spacing w:after="0" w:line="100" w:lineRule="atLeast"/>
        <w:ind w:firstLine="708"/>
        <w:jc w:val="both"/>
        <w:rPr>
          <w:color w:val="00000A"/>
          <w:lang w:eastAsia="ru-RU"/>
        </w:rPr>
      </w:pPr>
    </w:p>
    <w:p w:rsidR="009826A9" w:rsidRPr="000B6A77" w:rsidRDefault="009826A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 xml:space="preserve">В случае, если обжалуется решение главы сельсовета заявитель вправе </w:t>
      </w:r>
      <w:r w:rsidRPr="000B6A77">
        <w:rPr>
          <w:rFonts w:ascii="Times New Roman" w:hAnsi="Times New Roman" w:cs="Times New Roman"/>
          <w:sz w:val="28"/>
          <w:szCs w:val="28"/>
          <w:lang w:eastAsia="ar-SA"/>
        </w:rPr>
        <w:lastRenderedPageBreak/>
        <w:t>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color w:val="00000A"/>
          <w:lang w:eastAsia="ru-RU"/>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826A9" w:rsidRPr="008E1AFC" w:rsidRDefault="009826A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_________________ </w:t>
      </w:r>
      <w:r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 xml:space="preserve">(инициалы и фамилия </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8"/>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sidRPr="00DA7584">
              <w:rPr>
                <w:rFonts w:ascii="Times New Roman" w:hAnsi="Times New Roman" w:cs="Times New Roman"/>
                <w:color w:val="000000" w:themeColor="text1"/>
                <w:sz w:val="24"/>
                <w:szCs w:val="24"/>
              </w:rPr>
              <w:t>Прием и регистрация поступившего заявления, документов</w:t>
            </w:r>
          </w:p>
        </w:tc>
      </w:tr>
    </w:tbl>
    <w:p w:rsidR="009826A9" w:rsidRPr="008E1AFC" w:rsidRDefault="0084043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1085850</wp:posOffset>
                </wp:positionH>
                <wp:positionV relativeFrom="paragraph">
                  <wp:posOffset>208915</wp:posOffset>
                </wp:positionV>
                <wp:extent cx="342900" cy="0"/>
                <wp:effectExtent l="57150" t="8890" r="57150" b="19685"/>
                <wp:wrapNone/>
                <wp:docPr id="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">
                <v:stroke dashstyle="dash" endarrow="block"/>
              </v:line>
            </w:pict>
          </mc:Fallback>
        </mc:AlternateContent>
      </w:r>
      <w:r w:rsidR="009826A9" w:rsidRPr="008E1AFC">
        <w:rPr>
          <w:rFonts w:ascii="Times New Roman" w:hAnsi="Times New Roman" w:cs="Times New Roman"/>
          <w:sz w:val="20"/>
          <w:szCs w:val="20"/>
          <w:lang w:eastAsia="ru-RU"/>
        </w:rPr>
        <w:t xml:space="preserve">     </w: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9826A9" w:rsidRPr="00DA7584">
        <w:trPr>
          <w:trHeight w:val="900"/>
        </w:trPr>
        <w:tc>
          <w:tcPr>
            <w:tcW w:w="4253" w:type="dxa"/>
            <w:vAlign w:val="center"/>
          </w:tcPr>
          <w:p w:rsidR="009826A9" w:rsidRPr="00DA7584"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DA7584">
              <w:rPr>
                <w:rFonts w:ascii="Times New Roman" w:hAnsi="Times New Roman" w:cs="Times New Roman"/>
                <w:color w:val="000000" w:themeColor="text1"/>
                <w:sz w:val="24"/>
                <w:szCs w:val="24"/>
              </w:rPr>
              <w:t>Формирование и направление межведомственных запросов</w:t>
            </w:r>
          </w:p>
        </w:tc>
      </w:tr>
    </w:tbl>
    <w:p w:rsidR="009826A9" w:rsidRPr="008E1AFC" w:rsidRDefault="008404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170180</wp:posOffset>
                </wp:positionV>
                <wp:extent cx="342900" cy="0"/>
                <wp:effectExtent l="57150" t="8255" r="57150" b="2032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4pt" to="1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">
                <v:stroke dashstyle="dash" endarrow="block"/>
              </v:line>
            </w:pict>
          </mc:Fallback>
        </mc:AlternateConten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9826A9" w:rsidRPr="00DA7584">
        <w:trPr>
          <w:trHeight w:val="900"/>
        </w:trPr>
        <w:tc>
          <w:tcPr>
            <w:tcW w:w="4320" w:type="dxa"/>
          </w:tcPr>
          <w:p w:rsidR="009826A9" w:rsidRPr="00DA7584" w:rsidRDefault="009826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DA7584">
              <w:rPr>
                <w:rFonts w:ascii="Times New Roman" w:hAnsi="Times New Roman" w:cs="Times New Roman"/>
                <w:color w:val="000000" w:themeColor="text1"/>
                <w:sz w:val="24"/>
                <w:szCs w:val="24"/>
              </w:rPr>
              <w:t>Принятие решения о предоставлении муниципальной услуги</w:t>
            </w:r>
          </w:p>
        </w:tc>
      </w:tr>
    </w:tbl>
    <w:p w:rsidR="009826A9" w:rsidRPr="008E1AFC" w:rsidRDefault="00840430"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216535</wp:posOffset>
                </wp:positionV>
                <wp:extent cx="342900" cy="0"/>
                <wp:effectExtent l="57150" t="6985" r="5715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7.05pt" to="1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">
                <v:stroke dashstyle="dash" endarrow="block"/>
              </v:line>
            </w:pict>
          </mc:Fallback>
        </mc:AlternateConten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9826A9" w:rsidRPr="00DA7584">
        <w:trPr>
          <w:trHeight w:val="924"/>
        </w:trPr>
        <w:tc>
          <w:tcPr>
            <w:tcW w:w="4474" w:type="dxa"/>
            <w:vAlign w:val="center"/>
          </w:tcPr>
          <w:p w:rsidR="009826A9" w:rsidRPr="00DA7584" w:rsidRDefault="005207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DA7584">
              <w:rPr>
                <w:rFonts w:ascii="Times New Roman" w:hAnsi="Times New Roman" w:cs="Times New Roman"/>
                <w:color w:val="000000" w:themeColor="text1"/>
                <w:sz w:val="24"/>
                <w:szCs w:val="24"/>
              </w:rPr>
              <w:t>О</w:t>
            </w:r>
            <w:r w:rsidR="009826A9" w:rsidRPr="00DA7584">
              <w:rPr>
                <w:rFonts w:ascii="Times New Roman" w:hAnsi="Times New Roman" w:cs="Times New Roman"/>
                <w:color w:val="000000" w:themeColor="text1"/>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8C" w:rsidRDefault="001F038C">
      <w:pPr>
        <w:spacing w:after="0" w:line="240" w:lineRule="auto"/>
      </w:pPr>
      <w:r>
        <w:separator/>
      </w:r>
    </w:p>
  </w:endnote>
  <w:endnote w:type="continuationSeparator" w:id="0">
    <w:p w:rsidR="001F038C" w:rsidRDefault="001F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8C" w:rsidRDefault="001F038C">
      <w:pPr>
        <w:spacing w:after="0" w:line="240" w:lineRule="auto"/>
      </w:pPr>
      <w:r>
        <w:separator/>
      </w:r>
    </w:p>
  </w:footnote>
  <w:footnote w:type="continuationSeparator" w:id="0">
    <w:p w:rsidR="001F038C" w:rsidRDefault="001F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9A" w:rsidRDefault="0062719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C69BF">
      <w:rPr>
        <w:rStyle w:val="af5"/>
        <w:noProof/>
      </w:rPr>
      <w:t>20</w:t>
    </w:r>
    <w:r>
      <w:rPr>
        <w:rStyle w:val="af5"/>
      </w:rPr>
      <w:fldChar w:fldCharType="end"/>
    </w:r>
  </w:p>
  <w:p w:rsidR="0062719A" w:rsidRDefault="006271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9A" w:rsidRDefault="0062719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62719A" w:rsidRDefault="0062719A" w:rsidP="008E1AFC">
    <w:pPr>
      <w:pStyle w:val="a4"/>
      <w:ind w:firstLine="709"/>
      <w:jc w:val="center"/>
    </w:pPr>
  </w:p>
  <w:p w:rsidR="0062719A" w:rsidRDefault="00627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38205F63"/>
    <w:multiLevelType w:val="hybridMultilevel"/>
    <w:tmpl w:val="C8EA5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1344B"/>
    <w:rsid w:val="00021148"/>
    <w:rsid w:val="00060059"/>
    <w:rsid w:val="000602E7"/>
    <w:rsid w:val="00061F30"/>
    <w:rsid w:val="00075808"/>
    <w:rsid w:val="00093A3B"/>
    <w:rsid w:val="000B57E4"/>
    <w:rsid w:val="000B5FD1"/>
    <w:rsid w:val="000B6A77"/>
    <w:rsid w:val="001510F8"/>
    <w:rsid w:val="00171E6B"/>
    <w:rsid w:val="00176B62"/>
    <w:rsid w:val="001A6A9D"/>
    <w:rsid w:val="001B7A05"/>
    <w:rsid w:val="001C69BF"/>
    <w:rsid w:val="001E060F"/>
    <w:rsid w:val="001F038C"/>
    <w:rsid w:val="001F4DEA"/>
    <w:rsid w:val="002525BE"/>
    <w:rsid w:val="00273CC3"/>
    <w:rsid w:val="003941CE"/>
    <w:rsid w:val="003B5B76"/>
    <w:rsid w:val="003C29A4"/>
    <w:rsid w:val="004515F3"/>
    <w:rsid w:val="00481AAC"/>
    <w:rsid w:val="004F3488"/>
    <w:rsid w:val="0050568E"/>
    <w:rsid w:val="00507B1A"/>
    <w:rsid w:val="005207A9"/>
    <w:rsid w:val="00550B19"/>
    <w:rsid w:val="005577E0"/>
    <w:rsid w:val="00591A28"/>
    <w:rsid w:val="005C7430"/>
    <w:rsid w:val="005F3A11"/>
    <w:rsid w:val="005F46BF"/>
    <w:rsid w:val="0062719A"/>
    <w:rsid w:val="006809C1"/>
    <w:rsid w:val="006E5E04"/>
    <w:rsid w:val="006F4EF6"/>
    <w:rsid w:val="007347C3"/>
    <w:rsid w:val="007413AE"/>
    <w:rsid w:val="00756B09"/>
    <w:rsid w:val="00772BE3"/>
    <w:rsid w:val="00795727"/>
    <w:rsid w:val="007B28E3"/>
    <w:rsid w:val="007F22DD"/>
    <w:rsid w:val="00816BB5"/>
    <w:rsid w:val="00837559"/>
    <w:rsid w:val="00840430"/>
    <w:rsid w:val="008830A8"/>
    <w:rsid w:val="008A4472"/>
    <w:rsid w:val="008E1AFC"/>
    <w:rsid w:val="008E1F60"/>
    <w:rsid w:val="0091556C"/>
    <w:rsid w:val="009308EE"/>
    <w:rsid w:val="00944F58"/>
    <w:rsid w:val="009465CB"/>
    <w:rsid w:val="00955AE3"/>
    <w:rsid w:val="009826A9"/>
    <w:rsid w:val="00995D66"/>
    <w:rsid w:val="009A498C"/>
    <w:rsid w:val="009C7C40"/>
    <w:rsid w:val="009D5F1D"/>
    <w:rsid w:val="00A10F6A"/>
    <w:rsid w:val="00A35948"/>
    <w:rsid w:val="00A50055"/>
    <w:rsid w:val="00A831F3"/>
    <w:rsid w:val="00A832DC"/>
    <w:rsid w:val="00AE11A3"/>
    <w:rsid w:val="00B661E5"/>
    <w:rsid w:val="00BC5653"/>
    <w:rsid w:val="00BD5DAB"/>
    <w:rsid w:val="00C16C82"/>
    <w:rsid w:val="00C76438"/>
    <w:rsid w:val="00CB43B3"/>
    <w:rsid w:val="00CC52BE"/>
    <w:rsid w:val="00D038DF"/>
    <w:rsid w:val="00D12B20"/>
    <w:rsid w:val="00D3335C"/>
    <w:rsid w:val="00D709AE"/>
    <w:rsid w:val="00DA7584"/>
    <w:rsid w:val="00DB6812"/>
    <w:rsid w:val="00DC7C96"/>
    <w:rsid w:val="00E2729A"/>
    <w:rsid w:val="00ED78A0"/>
    <w:rsid w:val="00EF0FBA"/>
    <w:rsid w:val="00F339F7"/>
    <w:rsid w:val="00F62D66"/>
    <w:rsid w:val="00F80917"/>
    <w:rsid w:val="00F86456"/>
    <w:rsid w:val="00FC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8139</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2015-12-07T08:02:00Z</cp:lastPrinted>
  <dcterms:created xsi:type="dcterms:W3CDTF">2016-03-15T13:15:00Z</dcterms:created>
  <dcterms:modified xsi:type="dcterms:W3CDTF">2016-03-24T08:26:00Z</dcterms:modified>
</cp:coreProperties>
</file>