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19" w:rsidRPr="004555CB" w:rsidRDefault="00105E2D" w:rsidP="004555CB">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ПРОЕКТ</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sidR="00293E9C">
        <w:rPr>
          <w:rFonts w:ascii="Times New Roman" w:hAnsi="Times New Roman" w:cs="Times New Roman"/>
          <w:sz w:val="28"/>
          <w:szCs w:val="28"/>
          <w:lang w:eastAsia="ru-RU"/>
        </w:rPr>
        <w:t xml:space="preserve">Егорьевского </w:t>
      </w:r>
      <w:r w:rsidRPr="004555CB">
        <w:rPr>
          <w:rFonts w:ascii="Times New Roman" w:hAnsi="Times New Roman" w:cs="Times New Roman"/>
          <w:sz w:val="28"/>
          <w:szCs w:val="28"/>
          <w:lang w:eastAsia="ru-RU"/>
        </w:rPr>
        <w:t xml:space="preserve">сельсовета </w:t>
      </w:r>
    </w:p>
    <w:p w:rsidR="00347F19" w:rsidRPr="004555CB" w:rsidRDefault="00293E9C"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Касторенского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293E9C">
        <w:rPr>
          <w:rFonts w:ascii="Times New Roman" w:hAnsi="Times New Roman" w:cs="Times New Roman"/>
          <w:sz w:val="28"/>
          <w:szCs w:val="28"/>
          <w:lang w:eastAsia="ar-SA"/>
        </w:rPr>
        <w:t>Егорьевского</w:t>
      </w:r>
      <w:r w:rsidRPr="004555CB">
        <w:rPr>
          <w:rFonts w:ascii="Times New Roman" w:hAnsi="Times New Roman" w:cs="Times New Roman"/>
          <w:sz w:val="28"/>
          <w:szCs w:val="28"/>
          <w:lang w:eastAsia="ar-SA"/>
        </w:rPr>
        <w:t xml:space="preserve"> сельсовета </w:t>
      </w:r>
      <w:r w:rsidR="00293E9C">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r w:rsidR="00293E9C">
        <w:rPr>
          <w:rFonts w:ascii="Times New Roman" w:hAnsi="Times New Roman" w:cs="Times New Roman"/>
          <w:sz w:val="28"/>
          <w:szCs w:val="28"/>
          <w:lang w:eastAsia="ar-SA"/>
        </w:rPr>
        <w:t>Касторенский</w:t>
      </w:r>
      <w:r w:rsidRPr="004555CB">
        <w:rPr>
          <w:rFonts w:ascii="Times New Roman" w:hAnsi="Times New Roman" w:cs="Times New Roman"/>
          <w:sz w:val="28"/>
          <w:szCs w:val="28"/>
          <w:lang w:eastAsia="ar-SA"/>
        </w:rPr>
        <w:t xml:space="preserve"> район, </w:t>
      </w:r>
      <w:r w:rsidR="00293E9C">
        <w:rPr>
          <w:rFonts w:ascii="Times New Roman" w:hAnsi="Times New Roman" w:cs="Times New Roman"/>
          <w:sz w:val="28"/>
          <w:szCs w:val="28"/>
          <w:lang w:eastAsia="ar-SA"/>
        </w:rPr>
        <w:t>д</w:t>
      </w:r>
      <w:r w:rsidRPr="004555CB">
        <w:rPr>
          <w:rFonts w:ascii="Times New Roman" w:hAnsi="Times New Roman" w:cs="Times New Roman"/>
          <w:sz w:val="28"/>
          <w:szCs w:val="28"/>
          <w:lang w:eastAsia="ar-SA"/>
        </w:rPr>
        <w:t xml:space="preserve">. </w:t>
      </w:r>
      <w:r w:rsidR="00293E9C">
        <w:rPr>
          <w:rFonts w:ascii="Times New Roman" w:hAnsi="Times New Roman" w:cs="Times New Roman"/>
          <w:sz w:val="28"/>
          <w:szCs w:val="28"/>
          <w:lang w:eastAsia="ar-SA"/>
        </w:rPr>
        <w:t>Егорьевка</w:t>
      </w: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r w:rsidRPr="004555CB">
        <w:rPr>
          <w:rFonts w:ascii="Times New Roman" w:hAnsi="Times New Roman" w:cs="Times New Roman"/>
          <w:sz w:val="28"/>
          <w:szCs w:val="28"/>
          <w:lang w:eastAsia="ar-SA"/>
        </w:rPr>
        <w:tab/>
        <w:t xml:space="preserve">с </w:t>
      </w:r>
      <w:r w:rsidR="00293E9C">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293E9C">
        <w:rPr>
          <w:rFonts w:ascii="Times New Roman" w:hAnsi="Times New Roman" w:cs="Times New Roman"/>
          <w:sz w:val="28"/>
          <w:szCs w:val="28"/>
          <w:lang w:eastAsia="ar-SA"/>
        </w:rPr>
        <w:t>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t xml:space="preserve">с </w:t>
      </w:r>
      <w:r w:rsidR="00293E9C">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293E9C">
        <w:rPr>
          <w:rFonts w:ascii="Times New Roman" w:hAnsi="Times New Roman" w:cs="Times New Roman"/>
          <w:sz w:val="28"/>
          <w:szCs w:val="28"/>
          <w:lang w:eastAsia="ar-SA"/>
        </w:rPr>
        <w:t>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t xml:space="preserve">с </w:t>
      </w:r>
      <w:r w:rsidR="00293E9C">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293E9C">
        <w:rPr>
          <w:rFonts w:ascii="Times New Roman" w:hAnsi="Times New Roman" w:cs="Times New Roman"/>
          <w:sz w:val="28"/>
          <w:szCs w:val="28"/>
          <w:lang w:eastAsia="ar-SA"/>
        </w:rPr>
        <w:t>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t xml:space="preserve">с </w:t>
      </w:r>
      <w:r w:rsidR="00293E9C">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293E9C">
        <w:rPr>
          <w:rFonts w:ascii="Times New Roman" w:hAnsi="Times New Roman" w:cs="Times New Roman"/>
          <w:sz w:val="28"/>
          <w:szCs w:val="28"/>
          <w:lang w:eastAsia="ar-SA"/>
        </w:rPr>
        <w:t>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t xml:space="preserve">с </w:t>
      </w:r>
      <w:r w:rsidR="00293E9C">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293E9C">
        <w:rPr>
          <w:rFonts w:ascii="Times New Roman" w:hAnsi="Times New Roman" w:cs="Times New Roman"/>
          <w:sz w:val="28"/>
          <w:szCs w:val="28"/>
          <w:lang w:eastAsia="ar-SA"/>
        </w:rPr>
        <w:t>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sidR="00293E9C">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sidR="00293E9C">
        <w:rPr>
          <w:rFonts w:ascii="Times New Roman" w:hAnsi="Times New Roman" w:cs="Times New Roman"/>
          <w:sz w:val="28"/>
          <w:szCs w:val="28"/>
          <w:lang w:eastAsia="ar-SA"/>
        </w:rPr>
        <w:t xml:space="preserve">   выходной</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293E9C">
        <w:rPr>
          <w:rFonts w:ascii="Times New Roman" w:hAnsi="Times New Roman" w:cs="Times New Roman"/>
          <w:sz w:val="28"/>
          <w:szCs w:val="28"/>
          <w:lang w:eastAsia="ar-SA"/>
        </w:rPr>
        <w:t>Егорьевского</w:t>
      </w:r>
      <w:r w:rsidRPr="004555CB">
        <w:rPr>
          <w:rFonts w:ascii="Times New Roman" w:hAnsi="Times New Roman" w:cs="Times New Roman"/>
          <w:sz w:val="28"/>
          <w:szCs w:val="28"/>
          <w:lang w:eastAsia="ar-SA"/>
        </w:rPr>
        <w:t xml:space="preserve"> сельсовета </w:t>
      </w:r>
      <w:r w:rsidR="00293E9C">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__</w:t>
      </w:r>
      <w:r w:rsidR="00293E9C">
        <w:rPr>
          <w:rFonts w:ascii="Times New Roman" w:hAnsi="Times New Roman" w:cs="Times New Roman"/>
          <w:sz w:val="28"/>
          <w:szCs w:val="28"/>
          <w:lang w:eastAsia="ar-SA"/>
        </w:rPr>
        <w:t>8(74157)3-24-19</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293E9C">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«_</w:t>
      </w:r>
      <w:r w:rsidR="00293E9C">
        <w:rPr>
          <w:rFonts w:ascii="Times New Roman" w:hAnsi="Times New Roman" w:cs="Times New Roman"/>
          <w:sz w:val="28"/>
          <w:szCs w:val="28"/>
          <w:lang w:eastAsia="ar-SA"/>
        </w:rPr>
        <w:t>Егорьевский сельсовет</w:t>
      </w:r>
      <w:r w:rsidRPr="004555CB">
        <w:rPr>
          <w:rFonts w:ascii="Times New Roman" w:hAnsi="Times New Roman" w:cs="Times New Roman"/>
          <w:sz w:val="28"/>
          <w:szCs w:val="28"/>
          <w:lang w:eastAsia="ar-SA"/>
        </w:rPr>
        <w:t>»</w:t>
      </w:r>
      <w:r w:rsidR="00293E9C">
        <w:rPr>
          <w:rFonts w:ascii="Times New Roman" w:hAnsi="Times New Roman" w:cs="Times New Roman"/>
          <w:sz w:val="28"/>
          <w:szCs w:val="28"/>
          <w:lang w:eastAsia="ar-SA"/>
        </w:rPr>
        <w:t xml:space="preserve"> Касторенского района</w:t>
      </w:r>
      <w:r w:rsidRPr="004555CB">
        <w:rPr>
          <w:rFonts w:ascii="Times New Roman" w:hAnsi="Times New Roman" w:cs="Times New Roman"/>
          <w:sz w:val="28"/>
          <w:szCs w:val="28"/>
          <w:lang w:eastAsia="ar-SA"/>
        </w:rPr>
        <w:t xml:space="preserve"> Курской области </w:t>
      </w:r>
      <w:r w:rsidR="00293E9C">
        <w:rPr>
          <w:rFonts w:ascii="Times New Roman" w:hAnsi="Times New Roman" w:cs="Times New Roman"/>
          <w:sz w:val="28"/>
          <w:szCs w:val="28"/>
          <w:lang w:val="en-US" w:eastAsia="ar-SA"/>
        </w:rPr>
        <w:t>http</w:t>
      </w:r>
      <w:r w:rsidR="00293E9C" w:rsidRPr="00293E9C">
        <w:rPr>
          <w:rFonts w:ascii="Times New Roman" w:hAnsi="Times New Roman" w:cs="Times New Roman"/>
          <w:sz w:val="28"/>
          <w:szCs w:val="28"/>
          <w:lang w:eastAsia="ar-SA"/>
        </w:rPr>
        <w:t>://</w:t>
      </w:r>
      <w:r w:rsidR="00293E9C">
        <w:rPr>
          <w:rFonts w:ascii="Times New Roman" w:hAnsi="Times New Roman" w:cs="Times New Roman"/>
          <w:sz w:val="28"/>
          <w:szCs w:val="28"/>
          <w:lang w:val="en-US" w:eastAsia="ar-SA"/>
        </w:rPr>
        <w:t>admegorevka</w:t>
      </w:r>
      <w:r w:rsidR="00293E9C" w:rsidRPr="00293E9C">
        <w:rPr>
          <w:rFonts w:ascii="Times New Roman" w:hAnsi="Times New Roman" w:cs="Times New Roman"/>
          <w:sz w:val="28"/>
          <w:szCs w:val="28"/>
          <w:lang w:eastAsia="ar-SA"/>
        </w:rPr>
        <w:t>.</w:t>
      </w:r>
      <w:proofErr w:type="spellStart"/>
      <w:r w:rsidR="00293E9C">
        <w:rPr>
          <w:rFonts w:ascii="Times New Roman" w:hAnsi="Times New Roman" w:cs="Times New Roman"/>
          <w:sz w:val="28"/>
          <w:szCs w:val="28"/>
          <w:lang w:val="en-US" w:eastAsia="ar-SA"/>
        </w:rPr>
        <w:t>ru</w:t>
      </w:r>
      <w:proofErr w:type="spellEnd"/>
      <w:r w:rsidR="00293E9C" w:rsidRPr="00293E9C">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w:t>
      </w:r>
    </w:p>
    <w:p w:rsidR="00347F19" w:rsidRPr="00293E9C"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r w:rsidR="00293E9C">
        <w:rPr>
          <w:rFonts w:ascii="Times New Roman" w:hAnsi="Times New Roman" w:cs="Times New Roman"/>
          <w:sz w:val="28"/>
          <w:szCs w:val="28"/>
          <w:lang w:val="en-US" w:eastAsia="ar-SA"/>
        </w:rPr>
        <w:t>admegorevka</w:t>
      </w:r>
      <w:r w:rsidR="00293E9C" w:rsidRPr="00105E2D">
        <w:rPr>
          <w:rFonts w:ascii="Times New Roman" w:hAnsi="Times New Roman" w:cs="Times New Roman"/>
          <w:sz w:val="28"/>
          <w:szCs w:val="28"/>
          <w:lang w:eastAsia="ar-SA"/>
        </w:rPr>
        <w:t>@</w:t>
      </w:r>
      <w:proofErr w:type="spellStart"/>
      <w:r w:rsidR="00293E9C">
        <w:rPr>
          <w:rFonts w:ascii="Times New Roman" w:hAnsi="Times New Roman" w:cs="Times New Roman"/>
          <w:sz w:val="28"/>
          <w:szCs w:val="28"/>
          <w:lang w:val="en-US" w:eastAsia="ar-SA"/>
        </w:rPr>
        <w:t>yandex</w:t>
      </w:r>
      <w:proofErr w:type="spellEnd"/>
      <w:r w:rsidR="00293E9C" w:rsidRPr="00105E2D">
        <w:rPr>
          <w:rFonts w:ascii="Times New Roman" w:hAnsi="Times New Roman" w:cs="Times New Roman"/>
          <w:sz w:val="28"/>
          <w:szCs w:val="28"/>
          <w:lang w:eastAsia="ar-SA"/>
        </w:rPr>
        <w:t>.</w:t>
      </w:r>
      <w:proofErr w:type="spellStart"/>
      <w:r w:rsidR="00293E9C">
        <w:rPr>
          <w:rFonts w:ascii="Times New Roman" w:hAnsi="Times New Roman" w:cs="Times New Roman"/>
          <w:sz w:val="28"/>
          <w:szCs w:val="28"/>
          <w:lang w:val="en-US" w:eastAsia="ar-SA"/>
        </w:rPr>
        <w:t>ru</w:t>
      </w:r>
      <w:proofErr w:type="spellEnd"/>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293E9C">
        <w:rPr>
          <w:rFonts w:ascii="Times New Roman" w:hAnsi="Times New Roman" w:cs="Times New Roman"/>
          <w:sz w:val="28"/>
          <w:szCs w:val="28"/>
          <w:lang w:eastAsia="ar-SA"/>
        </w:rPr>
        <w:t>Егорьевского сельсовета Касторенского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4555CB">
        <w:rPr>
          <w:rFonts w:ascii="Times New Roman" w:hAnsi="Times New Roman" w:cs="Times New Roman"/>
          <w:sz w:val="28"/>
          <w:szCs w:val="28"/>
          <w:lang w:eastAsia="ar-SA"/>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r w:rsidR="00293E9C">
        <w:rPr>
          <w:rFonts w:ascii="Times New Roman" w:hAnsi="Times New Roman" w:cs="Times New Roman"/>
          <w:sz w:val="28"/>
          <w:szCs w:val="28"/>
          <w:lang w:eastAsia="ar-SA"/>
        </w:rPr>
        <w:t xml:space="preserve">Егорьевского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w:t>
      </w:r>
      <w:r w:rsidR="00293E9C">
        <w:rPr>
          <w:rFonts w:ascii="Times New Roman" w:hAnsi="Times New Roman" w:cs="Times New Roman"/>
          <w:sz w:val="28"/>
          <w:szCs w:val="28"/>
          <w:lang w:eastAsia="ar-SA"/>
        </w:rPr>
        <w:t>Касторенского</w:t>
      </w:r>
      <w:r>
        <w:rPr>
          <w:rFonts w:ascii="Times New Roman" w:hAnsi="Times New Roman" w:cs="Times New Roman"/>
          <w:sz w:val="28"/>
          <w:szCs w:val="28"/>
          <w:lang w:eastAsia="ar-SA"/>
        </w:rPr>
        <w:t xml:space="preserve"> 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w:t>
      </w:r>
      <w:r w:rsidRPr="004555CB">
        <w:rPr>
          <w:rFonts w:ascii="Times New Roman" w:hAnsi="Times New Roman" w:cs="Times New Roman"/>
          <w:sz w:val="28"/>
          <w:szCs w:val="28"/>
          <w:lang w:eastAsia="ar-SA"/>
        </w:rPr>
        <w:lastRenderedPageBreak/>
        <w:t>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w:t>
      </w:r>
      <w:r w:rsidRPr="0088483D">
        <w:rPr>
          <w:rFonts w:ascii="Times New Roman" w:hAnsi="Times New Roman" w:cs="Times New Roman"/>
          <w:sz w:val="28"/>
          <w:szCs w:val="28"/>
          <w:lang w:eastAsia="ar-SA"/>
        </w:rPr>
        <w:lastRenderedPageBreak/>
        <w:t>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w:t>
      </w:r>
      <w:r w:rsidRPr="001B03F5">
        <w:rPr>
          <w:rFonts w:ascii="Times New Roman" w:hAnsi="Times New Roman" w:cs="Times New Roman"/>
          <w:sz w:val="28"/>
          <w:szCs w:val="28"/>
          <w:lang w:eastAsia="ar-SA"/>
        </w:rPr>
        <w:lastRenderedPageBreak/>
        <w:t xml:space="preserve">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r w:rsidR="008E3662">
        <w:rPr>
          <w:rFonts w:ascii="Times New Roman" w:hAnsi="Times New Roman" w:cs="Times New Roman"/>
          <w:color w:val="000000"/>
          <w:kern w:val="1"/>
          <w:sz w:val="28"/>
          <w:szCs w:val="28"/>
          <w:lang w:eastAsia="ar-SA"/>
        </w:rPr>
        <w:t>Егорьевского</w:t>
      </w:r>
      <w:r w:rsidRPr="004555CB">
        <w:rPr>
          <w:rFonts w:ascii="Times New Roman" w:hAnsi="Times New Roman" w:cs="Times New Roman"/>
          <w:color w:val="000000"/>
          <w:kern w:val="1"/>
          <w:sz w:val="28"/>
          <w:szCs w:val="28"/>
          <w:lang w:eastAsia="ar-SA"/>
        </w:rPr>
        <w:t xml:space="preserve"> сельсовета </w:t>
      </w:r>
      <w:r w:rsidR="008E3662">
        <w:rPr>
          <w:rFonts w:ascii="Times New Roman" w:hAnsi="Times New Roman" w:cs="Times New Roman"/>
          <w:color w:val="000000"/>
          <w:kern w:val="1"/>
          <w:sz w:val="28"/>
          <w:szCs w:val="28"/>
          <w:lang w:eastAsia="ar-SA"/>
        </w:rPr>
        <w:t xml:space="preserve">Касторенского </w:t>
      </w:r>
      <w:r w:rsidRPr="004555CB">
        <w:rPr>
          <w:rFonts w:ascii="Times New Roman" w:hAnsi="Times New Roman" w:cs="Times New Roman"/>
          <w:color w:val="000000"/>
          <w:kern w:val="1"/>
          <w:sz w:val="28"/>
          <w:szCs w:val="28"/>
          <w:lang w:eastAsia="ar-SA"/>
        </w:rPr>
        <w:t xml:space="preserve">района Курской области от </w:t>
      </w:r>
      <w:r w:rsidR="008E3662">
        <w:rPr>
          <w:rFonts w:ascii="Times New Roman" w:hAnsi="Times New Roman" w:cs="Times New Roman"/>
          <w:color w:val="000000"/>
          <w:kern w:val="1"/>
          <w:sz w:val="28"/>
          <w:szCs w:val="28"/>
          <w:lang w:eastAsia="ar-SA"/>
        </w:rPr>
        <w:t>28.05.2012г.</w:t>
      </w:r>
      <w:r w:rsidRPr="004555CB">
        <w:rPr>
          <w:rFonts w:ascii="Times New Roman" w:hAnsi="Times New Roman" w:cs="Times New Roman"/>
          <w:color w:val="000000"/>
          <w:kern w:val="1"/>
          <w:sz w:val="28"/>
          <w:szCs w:val="28"/>
          <w:lang w:eastAsia="ar-SA"/>
        </w:rPr>
        <w:t xml:space="preserve"> № </w:t>
      </w:r>
      <w:r w:rsidR="008E3662">
        <w:rPr>
          <w:rFonts w:ascii="Times New Roman" w:hAnsi="Times New Roman" w:cs="Times New Roman"/>
          <w:color w:val="000000"/>
          <w:kern w:val="1"/>
          <w:sz w:val="28"/>
          <w:szCs w:val="28"/>
          <w:lang w:eastAsia="ar-SA"/>
        </w:rPr>
        <w:t>12</w:t>
      </w:r>
      <w:r w:rsidRPr="004555CB">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r w:rsidR="008E3662">
        <w:rPr>
          <w:rFonts w:ascii="Times New Roman" w:hAnsi="Times New Roman" w:cs="Times New Roman"/>
          <w:color w:val="000000"/>
          <w:kern w:val="1"/>
          <w:sz w:val="28"/>
          <w:szCs w:val="28"/>
          <w:lang w:eastAsia="ar-SA"/>
        </w:rPr>
        <w:t>Егорьевского</w:t>
      </w:r>
      <w:r w:rsidRPr="004555CB">
        <w:rPr>
          <w:rFonts w:ascii="Times New Roman" w:hAnsi="Times New Roman" w:cs="Times New Roman"/>
          <w:color w:val="000000"/>
          <w:kern w:val="1"/>
          <w:sz w:val="28"/>
          <w:szCs w:val="28"/>
          <w:lang w:eastAsia="ar-SA"/>
        </w:rPr>
        <w:t xml:space="preserve"> сельсовета </w:t>
      </w:r>
      <w:r w:rsidR="008E3662">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w:t>
      </w:r>
      <w:r w:rsidR="008E3662">
        <w:rPr>
          <w:rFonts w:ascii="Times New Roman" w:hAnsi="Times New Roman" w:cs="Times New Roman"/>
          <w:color w:val="000000"/>
          <w:kern w:val="1"/>
          <w:sz w:val="28"/>
          <w:szCs w:val="28"/>
          <w:lang w:eastAsia="ar-SA"/>
        </w:rPr>
        <w:t xml:space="preserve"> от 23.11.2015г. №82-а</w:t>
      </w:r>
      <w:r w:rsidRPr="004555CB">
        <w:rPr>
          <w:rFonts w:ascii="Times New Roman" w:hAnsi="Times New Roman" w:cs="Times New Roman"/>
          <w:color w:val="000000"/>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8E3662">
        <w:rPr>
          <w:rFonts w:ascii="Times New Roman" w:hAnsi="Times New Roman" w:cs="Times New Roman"/>
          <w:color w:val="000000"/>
          <w:kern w:val="1"/>
          <w:sz w:val="28"/>
          <w:szCs w:val="28"/>
          <w:lang w:eastAsia="ar-SA"/>
        </w:rPr>
        <w:t xml:space="preserve">Егорьевского </w:t>
      </w:r>
      <w:r w:rsidRPr="004555CB">
        <w:rPr>
          <w:rFonts w:ascii="Times New Roman" w:hAnsi="Times New Roman" w:cs="Times New Roman"/>
          <w:color w:val="000000"/>
          <w:kern w:val="1"/>
          <w:sz w:val="28"/>
          <w:szCs w:val="28"/>
          <w:lang w:eastAsia="ar-SA"/>
        </w:rPr>
        <w:t xml:space="preserve">сельсовета </w:t>
      </w:r>
      <w:r w:rsidR="008E3662">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8E3662">
        <w:rPr>
          <w:rFonts w:ascii="Times New Roman" w:hAnsi="Times New Roman" w:cs="Times New Roman"/>
          <w:color w:val="000000"/>
          <w:kern w:val="1"/>
          <w:sz w:val="28"/>
          <w:szCs w:val="28"/>
          <w:lang w:eastAsia="ar-SA"/>
        </w:rPr>
        <w:t>Егорьевского</w:t>
      </w:r>
      <w:r w:rsidRPr="004555CB">
        <w:rPr>
          <w:rFonts w:ascii="Times New Roman" w:hAnsi="Times New Roman" w:cs="Times New Roman"/>
          <w:color w:val="000000"/>
          <w:kern w:val="1"/>
          <w:sz w:val="28"/>
          <w:szCs w:val="28"/>
          <w:lang w:eastAsia="ar-SA"/>
        </w:rPr>
        <w:t xml:space="preserve"> сельсовета </w:t>
      </w:r>
      <w:r w:rsidR="008E3662">
        <w:rPr>
          <w:rFonts w:ascii="Times New Roman" w:hAnsi="Times New Roman" w:cs="Times New Roman"/>
          <w:color w:val="000000"/>
          <w:kern w:val="1"/>
          <w:sz w:val="28"/>
          <w:szCs w:val="28"/>
          <w:lang w:eastAsia="ar-SA"/>
        </w:rPr>
        <w:t xml:space="preserve">Касторенского </w:t>
      </w:r>
      <w:r w:rsidRPr="004555CB">
        <w:rPr>
          <w:rFonts w:ascii="Times New Roman" w:hAnsi="Times New Roman" w:cs="Times New Roman"/>
          <w:color w:val="000000"/>
          <w:kern w:val="1"/>
          <w:sz w:val="28"/>
          <w:szCs w:val="28"/>
          <w:lang w:eastAsia="ar-SA"/>
        </w:rPr>
        <w:t>района Курской области»;</w:t>
      </w:r>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r>
      <w:proofErr w:type="gramStart"/>
      <w:r w:rsidRPr="004555CB">
        <w:rPr>
          <w:rFonts w:ascii="Times New Roman" w:hAnsi="Times New Roman" w:cs="Times New Roman"/>
          <w:color w:val="000000"/>
          <w:kern w:val="1"/>
          <w:sz w:val="28"/>
          <w:szCs w:val="28"/>
          <w:lang w:eastAsia="ar-SA"/>
        </w:rPr>
        <w:t>- Уставом муниципального образования «</w:t>
      </w:r>
      <w:r w:rsidR="008E3662">
        <w:rPr>
          <w:rFonts w:ascii="Times New Roman" w:hAnsi="Times New Roman" w:cs="Times New Roman"/>
          <w:color w:val="000000"/>
          <w:kern w:val="1"/>
          <w:sz w:val="28"/>
          <w:szCs w:val="28"/>
          <w:lang w:eastAsia="ar-SA"/>
        </w:rPr>
        <w:t>Егорьевский</w:t>
      </w:r>
      <w:r w:rsidRPr="004555CB">
        <w:rPr>
          <w:rFonts w:ascii="Times New Roman" w:hAnsi="Times New Roman" w:cs="Times New Roman"/>
          <w:color w:val="000000"/>
          <w:kern w:val="1"/>
          <w:sz w:val="28"/>
          <w:szCs w:val="28"/>
          <w:lang w:eastAsia="ar-SA"/>
        </w:rPr>
        <w:t xml:space="preserve"> сельсовет» </w:t>
      </w:r>
      <w:r w:rsidR="008E3662">
        <w:rPr>
          <w:rFonts w:ascii="Times New Roman" w:hAnsi="Times New Roman" w:cs="Times New Roman"/>
          <w:color w:val="000000"/>
          <w:kern w:val="1"/>
          <w:sz w:val="28"/>
          <w:szCs w:val="28"/>
          <w:lang w:eastAsia="ar-SA"/>
        </w:rPr>
        <w:lastRenderedPageBreak/>
        <w:t>Касторенского</w:t>
      </w:r>
      <w:r w:rsidRPr="004555CB">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r w:rsidR="008E3662">
        <w:rPr>
          <w:rFonts w:ascii="Times New Roman" w:hAnsi="Times New Roman" w:cs="Times New Roman"/>
          <w:color w:val="000000"/>
          <w:kern w:val="1"/>
          <w:sz w:val="28"/>
          <w:szCs w:val="28"/>
          <w:lang w:eastAsia="ar-SA"/>
        </w:rPr>
        <w:t>Егорьевского</w:t>
      </w:r>
      <w:r w:rsidRPr="004555CB">
        <w:rPr>
          <w:rFonts w:ascii="Times New Roman" w:hAnsi="Times New Roman" w:cs="Times New Roman"/>
          <w:color w:val="000000"/>
          <w:kern w:val="1"/>
          <w:sz w:val="28"/>
          <w:szCs w:val="28"/>
          <w:lang w:eastAsia="ar-SA"/>
        </w:rPr>
        <w:t xml:space="preserve">  сельсовета Курского района Курской области от </w:t>
      </w:r>
      <w:r w:rsidR="008E3662">
        <w:rPr>
          <w:rFonts w:ascii="Times New Roman" w:hAnsi="Times New Roman" w:cs="Times New Roman"/>
          <w:color w:val="000000"/>
          <w:kern w:val="1"/>
          <w:sz w:val="28"/>
          <w:szCs w:val="28"/>
          <w:lang w:eastAsia="ar-SA"/>
        </w:rPr>
        <w:t>23.11.2010г.</w:t>
      </w:r>
      <w:r w:rsidRPr="004555CB">
        <w:rPr>
          <w:rFonts w:ascii="Times New Roman" w:hAnsi="Times New Roman" w:cs="Times New Roman"/>
          <w:color w:val="000000"/>
          <w:kern w:val="1"/>
          <w:sz w:val="28"/>
          <w:szCs w:val="28"/>
          <w:lang w:eastAsia="ar-SA"/>
        </w:rPr>
        <w:t xml:space="preserve"> №</w:t>
      </w:r>
      <w:r w:rsidR="008E3662">
        <w:rPr>
          <w:rFonts w:ascii="Times New Roman" w:hAnsi="Times New Roman" w:cs="Times New Roman"/>
          <w:color w:val="000000"/>
          <w:kern w:val="1"/>
          <w:sz w:val="28"/>
          <w:szCs w:val="28"/>
          <w:lang w:eastAsia="ar-SA"/>
        </w:rPr>
        <w:t>21</w:t>
      </w:r>
      <w:r w:rsidRPr="004555CB">
        <w:rPr>
          <w:rFonts w:ascii="Times New Roman"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sidR="008E3662">
        <w:rPr>
          <w:rFonts w:ascii="Times New Roman" w:hAnsi="Times New Roman" w:cs="Times New Roman"/>
          <w:color w:val="000000"/>
          <w:kern w:val="1"/>
          <w:sz w:val="28"/>
          <w:szCs w:val="28"/>
          <w:lang w:eastAsia="ar-SA"/>
        </w:rPr>
        <w:t>27.12.2010г.</w:t>
      </w:r>
      <w:r w:rsidRPr="004555CB">
        <w:rPr>
          <w:rFonts w:ascii="Times New Roman" w:hAnsi="Times New Roman" w:cs="Times New Roman"/>
          <w:color w:val="000000"/>
          <w:kern w:val="1"/>
          <w:sz w:val="28"/>
          <w:szCs w:val="28"/>
          <w:lang w:eastAsia="ar-SA"/>
        </w:rPr>
        <w:t>, государственный регистрационный № ru.</w:t>
      </w:r>
      <w:r w:rsidR="008E3662">
        <w:rPr>
          <w:rFonts w:ascii="Times New Roman" w:hAnsi="Times New Roman" w:cs="Times New Roman"/>
          <w:color w:val="000000"/>
          <w:kern w:val="1"/>
          <w:sz w:val="28"/>
          <w:szCs w:val="28"/>
          <w:lang w:eastAsia="ar-SA"/>
        </w:rPr>
        <w:t>465083262010001</w:t>
      </w:r>
      <w:r w:rsidRPr="004555CB">
        <w:rPr>
          <w:rFonts w:ascii="Times New Roman" w:hAnsi="Times New Roman" w:cs="Times New Roman"/>
          <w:color w:val="000000"/>
          <w:kern w:val="1"/>
          <w:sz w:val="28"/>
          <w:szCs w:val="28"/>
          <w:lang w:eastAsia="ar-SA"/>
        </w:rPr>
        <w:t>.</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r w:rsidR="008E3662" w:rsidRPr="00093526">
        <w:rPr>
          <w:rFonts w:ascii="Times New Roman" w:hAnsi="Times New Roman" w:cs="Times New Roman"/>
          <w:sz w:val="28"/>
          <w:szCs w:val="28"/>
        </w:rPr>
        <w:t>водоохранами</w:t>
      </w:r>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lastRenderedPageBreak/>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w:t>
      </w:r>
      <w:r w:rsidRPr="00093526">
        <w:rPr>
          <w:rFonts w:ascii="Times New Roman" w:hAnsi="Times New Roman" w:cs="Times New Roman"/>
          <w:sz w:val="28"/>
          <w:szCs w:val="28"/>
        </w:rPr>
        <w:lastRenderedPageBreak/>
        <w:t>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lastRenderedPageBreak/>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 xml:space="preserve">Отказ в рассмотрении вопроса о предоставлении в пользование водного </w:t>
      </w:r>
      <w:r w:rsidRPr="00762AD2">
        <w:rPr>
          <w:rFonts w:ascii="Times New Roman" w:hAnsi="Times New Roman" w:cs="Times New Roman"/>
          <w:sz w:val="28"/>
          <w:szCs w:val="28"/>
          <w:lang w:eastAsia="en-US"/>
        </w:rPr>
        <w:lastRenderedPageBreak/>
        <w:t>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Муниципальная</w:t>
      </w:r>
      <w:proofErr w:type="gramEnd"/>
      <w:r w:rsidRPr="004555CB">
        <w:rPr>
          <w:rFonts w:ascii="Times New Roman" w:hAnsi="Times New Roman" w:cs="Times New Roman"/>
          <w:sz w:val="28"/>
          <w:szCs w:val="28"/>
          <w:lang w:eastAsia="ar-SA"/>
        </w:rPr>
        <w:t xml:space="preserve">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lastRenderedPageBreak/>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w:t>
      </w:r>
      <w:r w:rsidRPr="00756B09">
        <w:rPr>
          <w:rFonts w:ascii="Times New Roman" w:hAnsi="Times New Roman" w:cs="Times New Roman"/>
          <w:sz w:val="28"/>
          <w:szCs w:val="28"/>
          <w:lang w:eastAsia="ru-RU"/>
        </w:rPr>
        <w:lastRenderedPageBreak/>
        <w:t>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Администрация сельсовета размещает на информационном стенде для ознакомления </w:t>
      </w:r>
      <w:proofErr w:type="gramStart"/>
      <w:r w:rsidRPr="00756B09">
        <w:rPr>
          <w:rFonts w:ascii="Times New Roman" w:hAnsi="Times New Roman" w:cs="Times New Roman"/>
          <w:sz w:val="28"/>
          <w:szCs w:val="28"/>
          <w:lang w:eastAsia="ru-RU"/>
        </w:rPr>
        <w:t>посетителей</w:t>
      </w:r>
      <w:proofErr w:type="gramEnd"/>
      <w:r w:rsidRPr="00756B09">
        <w:rPr>
          <w:rFonts w:ascii="Times New Roman" w:hAnsi="Times New Roman" w:cs="Times New Roman"/>
          <w:sz w:val="28"/>
          <w:szCs w:val="28"/>
          <w:lang w:eastAsia="ru-RU"/>
        </w:rPr>
        <w:t xml:space="preserve">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сопровождение инвалидов, </w:t>
      </w:r>
      <w:proofErr w:type="gramStart"/>
      <w:r w:rsidRPr="00756B09">
        <w:rPr>
          <w:rFonts w:ascii="Times New Roman" w:hAnsi="Times New Roman" w:cs="Times New Roman"/>
          <w:sz w:val="28"/>
          <w:szCs w:val="28"/>
          <w:lang w:eastAsia="ru-RU"/>
        </w:rPr>
        <w:t>имеющих</w:t>
      </w:r>
      <w:proofErr w:type="gramEnd"/>
      <w:r w:rsidRPr="00756B09">
        <w:rPr>
          <w:rFonts w:ascii="Times New Roman" w:hAnsi="Times New Roman" w:cs="Times New Roman"/>
          <w:sz w:val="28"/>
          <w:szCs w:val="28"/>
          <w:lang w:eastAsia="ru-RU"/>
        </w:rPr>
        <w:t xml:space="preserve">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proofErr w:type="gramStart"/>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электронной форме </w:t>
      </w:r>
      <w:proofErr w:type="gramStart"/>
      <w:r w:rsidRPr="00756B09">
        <w:rPr>
          <w:rFonts w:ascii="Times New Roman" w:hAnsi="Times New Roman" w:cs="Times New Roman"/>
          <w:sz w:val="28"/>
          <w:szCs w:val="28"/>
          <w:lang w:eastAsia="ru-RU"/>
        </w:rPr>
        <w:t>муниципальная</w:t>
      </w:r>
      <w:proofErr w:type="gramEnd"/>
      <w:r w:rsidRPr="00756B09">
        <w:rPr>
          <w:rFonts w:ascii="Times New Roman" w:hAnsi="Times New Roman" w:cs="Times New Roman"/>
          <w:sz w:val="28"/>
          <w:szCs w:val="28"/>
          <w:lang w:eastAsia="ru-RU"/>
        </w:rPr>
        <w:t xml:space="preserve">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lastRenderedPageBreak/>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293E9C">
        <w:fldChar w:fldCharType="begin"/>
      </w:r>
      <w:r w:rsidR="00293E9C">
        <w:instrText xml:space="preserve"> HYPERLINK \l "Par198" </w:instrText>
      </w:r>
      <w:r w:rsidR="00293E9C">
        <w:fldChar w:fldCharType="separate"/>
      </w:r>
      <w:r w:rsidRPr="006A67A4">
        <w:rPr>
          <w:rFonts w:ascii="Times New Roman" w:hAnsi="Times New Roman" w:cs="Times New Roman"/>
          <w:sz w:val="28"/>
          <w:szCs w:val="28"/>
        </w:rPr>
        <w:t>пункте 3.2.17.</w:t>
      </w:r>
      <w:r w:rsidR="00293E9C">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 xml:space="preserve">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0"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40A1A" w:rsidRDefault="00B40A1A" w:rsidP="00B40A1A">
      <w:pPr>
        <w:spacing w:before="100" w:beforeAutospacing="1" w:after="100" w:afterAutospacing="1" w:line="240" w:lineRule="auto"/>
        <w:ind w:left="360"/>
        <w:jc w:val="both"/>
        <w:rPr>
          <w:rFonts w:ascii="Times New Roman" w:hAnsi="Times New Roman" w:cs="Times New Roman"/>
          <w:b/>
          <w:bCs/>
          <w:color w:val="00000A"/>
          <w:sz w:val="28"/>
          <w:szCs w:val="28"/>
          <w:lang w:eastAsia="ru-RU"/>
        </w:rPr>
      </w:pPr>
      <w:r>
        <w:rPr>
          <w:rFonts w:ascii="Times New Roman" w:eastAsia="Times New Roman" w:hAnsi="Times New Roman" w:cs="Times New Roman"/>
          <w:sz w:val="28"/>
          <w:szCs w:val="28"/>
          <w:lang w:eastAsia="ru-RU"/>
        </w:rPr>
        <w:lastRenderedPageBreak/>
        <w:t xml:space="preserve"> </w:t>
      </w:r>
      <w:r w:rsidR="00022FB2">
        <w:rPr>
          <w:rFonts w:ascii="Times New Roman" w:eastAsia="Times New Roman" w:hAnsi="Times New Roman" w:cs="Times New Roman"/>
          <w:sz w:val="28"/>
          <w:szCs w:val="28"/>
          <w:lang w:eastAsia="ru-RU"/>
        </w:rPr>
        <w:t xml:space="preserve"> </w:t>
      </w:r>
      <w:bookmarkStart w:id="15" w:name="_GoBack"/>
      <w:bookmarkEnd w:id="15"/>
    </w:p>
    <w:p w:rsidR="00B40A1A" w:rsidRDefault="00B40A1A" w:rsidP="004555CB">
      <w:pPr>
        <w:tabs>
          <w:tab w:val="left" w:pos="709"/>
        </w:tabs>
        <w:suppressAutoHyphens/>
        <w:spacing w:after="0" w:line="240" w:lineRule="auto"/>
        <w:jc w:val="center"/>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на официальный сайт администрации _</w:t>
      </w:r>
      <w:r w:rsidR="008E3662">
        <w:rPr>
          <w:rFonts w:ascii="Times New Roman" w:hAnsi="Times New Roman" w:cs="Times New Roman"/>
          <w:kern w:val="1"/>
          <w:sz w:val="28"/>
          <w:szCs w:val="28"/>
          <w:lang w:eastAsia="ru-RU"/>
        </w:rPr>
        <w:t>Егорьевского</w:t>
      </w:r>
      <w:r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0F7F98" w:rsidRDefault="000F7F98"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Pr>
          <w:rFonts w:ascii="Times New Roman" w:hAnsi="Times New Roman" w:cs="Times New Roman"/>
          <w:kern w:val="1"/>
          <w:sz w:val="28"/>
          <w:szCs w:val="28"/>
          <w:lang w:eastAsia="ru-RU"/>
        </w:rPr>
        <w:t xml:space="preserve">- на официальный сайт Управления Федеральной антимонопольной службы по Курской области </w:t>
      </w:r>
      <w:r>
        <w:rPr>
          <w:rFonts w:ascii="Times New Roman" w:hAnsi="Times New Roman" w:cs="Times New Roman"/>
          <w:kern w:val="1"/>
          <w:sz w:val="28"/>
          <w:szCs w:val="28"/>
          <w:lang w:val="en-US" w:eastAsia="ru-RU"/>
        </w:rPr>
        <w:t>http</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www</w:t>
      </w:r>
      <w:r w:rsidRPr="000F7F98">
        <w:rPr>
          <w:rFonts w:ascii="Times New Roman" w:hAnsi="Times New Roman" w:cs="Times New Roman"/>
          <w:kern w:val="1"/>
          <w:sz w:val="28"/>
          <w:szCs w:val="28"/>
          <w:lang w:eastAsia="ru-RU"/>
        </w:rPr>
        <w:t>.</w:t>
      </w:r>
      <w:proofErr w:type="spellStart"/>
      <w:r>
        <w:rPr>
          <w:rFonts w:ascii="Times New Roman" w:hAnsi="Times New Roman" w:cs="Times New Roman"/>
          <w:kern w:val="1"/>
          <w:sz w:val="28"/>
          <w:szCs w:val="28"/>
          <w:lang w:val="en-US" w:eastAsia="ru-RU"/>
        </w:rPr>
        <w:t>kursk</w:t>
      </w:r>
      <w:proofErr w:type="spellEnd"/>
      <w:r w:rsidRPr="000F7F98">
        <w:rPr>
          <w:rFonts w:ascii="Times New Roman" w:hAnsi="Times New Roman" w:cs="Times New Roman"/>
          <w:kern w:val="1"/>
          <w:sz w:val="28"/>
          <w:szCs w:val="28"/>
          <w:lang w:eastAsia="ru-RU"/>
        </w:rPr>
        <w:t>.</w:t>
      </w:r>
      <w:proofErr w:type="spellStart"/>
      <w:r>
        <w:rPr>
          <w:rFonts w:ascii="Times New Roman" w:hAnsi="Times New Roman" w:cs="Times New Roman"/>
          <w:kern w:val="1"/>
          <w:sz w:val="28"/>
          <w:szCs w:val="28"/>
          <w:lang w:val="en-US" w:eastAsia="ru-RU"/>
        </w:rPr>
        <w:t>fas</w:t>
      </w:r>
      <w:proofErr w:type="spellEnd"/>
      <w:r w:rsidRPr="000F7F98">
        <w:rPr>
          <w:rFonts w:ascii="Times New Roman" w:hAnsi="Times New Roman" w:cs="Times New Roman"/>
          <w:kern w:val="1"/>
          <w:sz w:val="28"/>
          <w:szCs w:val="28"/>
          <w:lang w:eastAsia="ru-RU"/>
        </w:rPr>
        <w:t>.</w:t>
      </w:r>
      <w:proofErr w:type="spellStart"/>
      <w:r>
        <w:rPr>
          <w:rFonts w:ascii="Times New Roman" w:hAnsi="Times New Roman" w:cs="Times New Roman"/>
          <w:kern w:val="1"/>
          <w:sz w:val="28"/>
          <w:szCs w:val="28"/>
          <w:lang w:val="en-US" w:eastAsia="ru-RU"/>
        </w:rPr>
        <w:t>gov</w:t>
      </w:r>
      <w:proofErr w:type="spellEnd"/>
      <w:r w:rsidRPr="000F7F98">
        <w:rPr>
          <w:rFonts w:ascii="Times New Roman" w:hAnsi="Times New Roman" w:cs="Times New Roman"/>
          <w:kern w:val="1"/>
          <w:sz w:val="28"/>
          <w:szCs w:val="28"/>
          <w:lang w:eastAsia="ru-RU"/>
        </w:rPr>
        <w:t>.</w:t>
      </w:r>
      <w:proofErr w:type="spellStart"/>
      <w:r>
        <w:rPr>
          <w:rFonts w:ascii="Times New Roman" w:hAnsi="Times New Roman" w:cs="Times New Roman"/>
          <w:kern w:val="1"/>
          <w:sz w:val="28"/>
          <w:szCs w:val="28"/>
          <w:lang w:val="en-US" w:eastAsia="ru-RU"/>
        </w:rPr>
        <w:t>ru</w:t>
      </w:r>
      <w:proofErr w:type="spellEnd"/>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B40A1A">
      <w:pPr>
        <w:suppressAutoHyphens/>
        <w:spacing w:after="0" w:line="100" w:lineRule="atLeast"/>
        <w:jc w:val="both"/>
        <w:rPr>
          <w:rFonts w:ascii="Times New Roman" w:hAnsi="Times New Roman" w:cs="Times New Roman"/>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2"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w:t>
      </w:r>
      <w:r w:rsidRPr="004555CB">
        <w:rPr>
          <w:rFonts w:ascii="Times New Roman" w:hAnsi="Times New Roman" w:cs="Times New Roman"/>
          <w:color w:val="00000A"/>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7"/>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8E3662">
        <w:rPr>
          <w:rFonts w:ascii="Times New Roman" w:hAnsi="Times New Roman" w:cs="Times New Roman"/>
          <w:sz w:val="28"/>
          <w:szCs w:val="28"/>
          <w:lang w:eastAsia="ar-SA"/>
        </w:rPr>
        <w:t>Егорьевского</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8E3662">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firstRow="0" w:lastRow="0" w:firstColumn="0" w:lastColumn="0" w:noHBand="0" w:noVBand="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8E3662" w:rsidP="008E3662">
            <w:pPr>
              <w:tabs>
                <w:tab w:val="center" w:pos="4677"/>
                <w:tab w:val="right" w:pos="9355"/>
              </w:tabs>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306742,Курская область</w:t>
            </w:r>
            <w:r w:rsidR="007E63BC">
              <w:rPr>
                <w:rFonts w:ascii="Times New Roman" w:hAnsi="Times New Roman" w:cs="Times New Roman"/>
                <w:sz w:val="28"/>
                <w:szCs w:val="28"/>
                <w:lang w:eastAsia="ar-SA"/>
              </w:rPr>
              <w:t xml:space="preserve">, Касторенский район, д.Егорьевка, </w:t>
            </w:r>
            <w:proofErr w:type="spellStart"/>
            <w:r w:rsidR="007E63BC">
              <w:rPr>
                <w:rFonts w:ascii="Times New Roman" w:hAnsi="Times New Roman" w:cs="Times New Roman"/>
                <w:sz w:val="28"/>
                <w:szCs w:val="28"/>
                <w:lang w:eastAsia="ar-SA"/>
              </w:rPr>
              <w:t>ул</w:t>
            </w:r>
            <w:proofErr w:type="gramStart"/>
            <w:r w:rsidR="007E63BC">
              <w:rPr>
                <w:rFonts w:ascii="Times New Roman" w:hAnsi="Times New Roman" w:cs="Times New Roman"/>
                <w:sz w:val="28"/>
                <w:szCs w:val="28"/>
                <w:lang w:eastAsia="ar-SA"/>
              </w:rPr>
              <w:t>.С</w:t>
            </w:r>
            <w:proofErr w:type="gramEnd"/>
            <w:r w:rsidR="007E63BC">
              <w:rPr>
                <w:rFonts w:ascii="Times New Roman" w:hAnsi="Times New Roman" w:cs="Times New Roman"/>
                <w:sz w:val="28"/>
                <w:szCs w:val="28"/>
                <w:lang w:eastAsia="ar-SA"/>
              </w:rPr>
              <w:t>адовая</w:t>
            </w:r>
            <w:proofErr w:type="spellEnd"/>
            <w:r w:rsidR="007E63BC">
              <w:rPr>
                <w:rFonts w:ascii="Times New Roman" w:hAnsi="Times New Roman" w:cs="Times New Roman"/>
                <w:sz w:val="28"/>
                <w:szCs w:val="28"/>
                <w:lang w:eastAsia="ar-SA"/>
              </w:rPr>
              <w:t xml:space="preserve"> д.3</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E63BC"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8(74157)3-24-31</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E63BC"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3-24-19</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E63BC"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3-24-19</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w:t>
            </w:r>
            <w:proofErr w:type="spellStart"/>
            <w:r w:rsidRPr="004555CB">
              <w:rPr>
                <w:rFonts w:ascii="Times New Roman" w:hAnsi="Times New Roman" w:cs="Times New Roman"/>
                <w:sz w:val="28"/>
                <w:szCs w:val="28"/>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7E63BC" w:rsidRDefault="007E63BC" w:rsidP="004555CB">
            <w:pPr>
              <w:suppressAutoHyphens/>
              <w:snapToGrid w:val="0"/>
              <w:spacing w:after="0" w:line="100" w:lineRule="atLeast"/>
              <w:jc w:val="both"/>
              <w:rPr>
                <w:rFonts w:ascii="Times New Roman" w:hAnsi="Times New Roman" w:cs="Times New Roman"/>
                <w:sz w:val="28"/>
                <w:szCs w:val="28"/>
                <w:u w:val="single"/>
                <w:lang w:val="en-US" w:eastAsia="ar-SA"/>
              </w:rPr>
            </w:pPr>
            <w:r>
              <w:rPr>
                <w:rFonts w:ascii="Times New Roman" w:hAnsi="Times New Roman" w:cs="Times New Roman"/>
                <w:sz w:val="28"/>
                <w:szCs w:val="28"/>
                <w:u w:val="single"/>
                <w:lang w:val="en-US" w:eastAsia="ar-SA"/>
              </w:rPr>
              <w:t>admegorevka@yandex.ru</w:t>
            </w: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7E63BC">
        <w:rPr>
          <w:rFonts w:ascii="Times New Roman" w:hAnsi="Times New Roman" w:cs="Times New Roman"/>
          <w:sz w:val="28"/>
          <w:szCs w:val="28"/>
          <w:lang w:eastAsia="ar-SA"/>
        </w:rPr>
        <w:t>Егорьевского</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7E63BC">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7E63BC"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347F19" w:rsidP="007E63BC">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7E63BC"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7E63BC"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7E63BC"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7E63BC"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r w:rsidRPr="00987A66">
        <w:rPr>
          <w:rFonts w:ascii="Courier New" w:hAnsi="Courier New" w:cs="Courier New"/>
          <w:sz w:val="20"/>
          <w:szCs w:val="20"/>
        </w:rPr>
        <w:t>для│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рыбозащитных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38205F63"/>
    <w:multiLevelType w:val="hybridMultilevel"/>
    <w:tmpl w:val="C8EA5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83"/>
    <w:rsid w:val="00022FB2"/>
    <w:rsid w:val="00062598"/>
    <w:rsid w:val="00093526"/>
    <w:rsid w:val="000F6DA9"/>
    <w:rsid w:val="000F7F98"/>
    <w:rsid w:val="00104F1F"/>
    <w:rsid w:val="00105E2D"/>
    <w:rsid w:val="001B03F5"/>
    <w:rsid w:val="00232335"/>
    <w:rsid w:val="00293E9C"/>
    <w:rsid w:val="002E7363"/>
    <w:rsid w:val="00347F19"/>
    <w:rsid w:val="003D5938"/>
    <w:rsid w:val="0040112B"/>
    <w:rsid w:val="00401D6D"/>
    <w:rsid w:val="004229CA"/>
    <w:rsid w:val="004555CB"/>
    <w:rsid w:val="004C5DD3"/>
    <w:rsid w:val="005530DA"/>
    <w:rsid w:val="005B0B19"/>
    <w:rsid w:val="005E3281"/>
    <w:rsid w:val="00645D85"/>
    <w:rsid w:val="00651D54"/>
    <w:rsid w:val="006A67A4"/>
    <w:rsid w:val="006C679F"/>
    <w:rsid w:val="007221D5"/>
    <w:rsid w:val="0075104F"/>
    <w:rsid w:val="00756B09"/>
    <w:rsid w:val="00762AD2"/>
    <w:rsid w:val="00790211"/>
    <w:rsid w:val="007B41F5"/>
    <w:rsid w:val="007E63BC"/>
    <w:rsid w:val="00804DDE"/>
    <w:rsid w:val="0087256E"/>
    <w:rsid w:val="00872D3F"/>
    <w:rsid w:val="0088483D"/>
    <w:rsid w:val="008E2BAE"/>
    <w:rsid w:val="008E3662"/>
    <w:rsid w:val="00926A89"/>
    <w:rsid w:val="0094209D"/>
    <w:rsid w:val="0096226D"/>
    <w:rsid w:val="00987A66"/>
    <w:rsid w:val="00A04B6C"/>
    <w:rsid w:val="00A3070E"/>
    <w:rsid w:val="00A51DC8"/>
    <w:rsid w:val="00B2574B"/>
    <w:rsid w:val="00B40A1A"/>
    <w:rsid w:val="00B44719"/>
    <w:rsid w:val="00B54B8C"/>
    <w:rsid w:val="00C73A8D"/>
    <w:rsid w:val="00C86207"/>
    <w:rsid w:val="00CE1FB0"/>
    <w:rsid w:val="00D36B50"/>
    <w:rsid w:val="00D67FB4"/>
    <w:rsid w:val="00D87BBC"/>
    <w:rsid w:val="00DF067C"/>
    <w:rsid w:val="00E22E83"/>
    <w:rsid w:val="00E34CBD"/>
    <w:rsid w:val="00E55A14"/>
    <w:rsid w:val="00E9245A"/>
    <w:rsid w:val="00F2236F"/>
    <w:rsid w:val="00F85160"/>
    <w:rsid w:val="00FA1493"/>
    <w:rsid w:val="00FD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uiPriority w:val="99"/>
    <w:rsid w:val="00FD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uiPriority w:val="99"/>
    <w:rsid w:val="00FD7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theme" Target="theme/theme1.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mfc-kursk.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36627</Words>
  <Characters>208778</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2016-03-16T11:49:00Z</dcterms:created>
  <dcterms:modified xsi:type="dcterms:W3CDTF">2016-03-24T08:24:00Z</dcterms:modified>
</cp:coreProperties>
</file>